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0BACC" w14:textId="5118348F" w:rsidR="00F934DA" w:rsidRPr="00622674" w:rsidRDefault="005D0A89" w:rsidP="005D0A89">
      <w:pPr>
        <w:jc w:val="both"/>
        <w:rPr>
          <w:rFonts w:asciiTheme="majorHAnsi" w:hAnsiTheme="majorHAnsi"/>
        </w:rPr>
      </w:pPr>
      <w:r w:rsidRPr="005D0A89">
        <w:rPr>
          <w:rFonts w:asciiTheme="majorHAnsi" w:hAnsiTheme="majorHAnsi"/>
          <w:noProof/>
        </w:rPr>
        <mc:AlternateContent>
          <mc:Choice Requires="wps">
            <w:drawing>
              <wp:anchor distT="45720" distB="45720" distL="114300" distR="114300" simplePos="0" relativeHeight="251660288" behindDoc="0" locked="0" layoutInCell="1" allowOverlap="1" wp14:anchorId="28A5421E" wp14:editId="0E657660">
                <wp:simplePos x="0" y="0"/>
                <wp:positionH relativeFrom="column">
                  <wp:posOffset>-385445</wp:posOffset>
                </wp:positionH>
                <wp:positionV relativeFrom="paragraph">
                  <wp:posOffset>7326630</wp:posOffset>
                </wp:positionV>
                <wp:extent cx="23609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A7EE7F0" w14:textId="39A1BC98" w:rsidR="005D0A89" w:rsidRDefault="005D0A89">
                            <w:r>
                              <w:t>Adopted by: Full Governing Body</w:t>
                            </w:r>
                          </w:p>
                          <w:p w14:paraId="0CCCE9FE" w14:textId="2DA61C85" w:rsidR="005D0A89" w:rsidRDefault="005D0A89">
                            <w:r>
                              <w:t>Date: October 2025</w:t>
                            </w:r>
                          </w:p>
                          <w:p w14:paraId="58A0DDC0" w14:textId="6FD72889" w:rsidR="005D0A89" w:rsidRDefault="005D0A89">
                            <w:r>
                              <w:t>Chair of Governors: N McNeely</w:t>
                            </w:r>
                          </w:p>
                          <w:p w14:paraId="2C3AFD64" w14:textId="0841F90D" w:rsidR="005D0A89" w:rsidRDefault="005D0A89">
                            <w:r>
                              <w:t>Headteacher: J Wheeler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8A5421E" id="_x0000_t202" coordsize="21600,21600" o:spt="202" path="m,l,21600r21600,l21600,xe">
                <v:stroke joinstyle="miter"/>
                <v:path gradientshapeok="t" o:connecttype="rect"/>
              </v:shapetype>
              <v:shape id="Text Box 2" o:spid="_x0000_s1026" type="#_x0000_t202" style="position:absolute;left:0;text-align:left;margin-left:-30.35pt;margin-top:576.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" filled="f" stroked="f">
                <v:textbox style="mso-fit-shape-to-text:t">
                  <w:txbxContent>
                    <w:p w14:paraId="5A7EE7F0" w14:textId="39A1BC98" w:rsidR="005D0A89" w:rsidRDefault="005D0A89">
                      <w:r>
                        <w:t>Adopted by: Full Governing Body</w:t>
                      </w:r>
                    </w:p>
                    <w:p w14:paraId="0CCCE9FE" w14:textId="2DA61C85" w:rsidR="005D0A89" w:rsidRDefault="005D0A89">
                      <w:r>
                        <w:t>Date: October 2025</w:t>
                      </w:r>
                    </w:p>
                    <w:p w14:paraId="58A0DDC0" w14:textId="6FD72889" w:rsidR="005D0A89" w:rsidRDefault="005D0A89">
                      <w:r>
                        <w:t>Chair of Governors: N McNeely</w:t>
                      </w:r>
                    </w:p>
                    <w:p w14:paraId="2C3AFD64" w14:textId="0841F90D" w:rsidR="005D0A89" w:rsidRDefault="005D0A89">
                      <w:r>
                        <w:t>Headteacher: J Wheeler</w:t>
                      </w:r>
                    </w:p>
                  </w:txbxContent>
                </v:textbox>
                <w10:wrap type="square"/>
              </v:shape>
            </w:pict>
          </mc:Fallback>
        </mc:AlternateContent>
      </w:r>
      <w:r w:rsidR="001325E4" w:rsidRPr="00500DE1">
        <w:rPr>
          <w:rFonts w:ascii="Aptos" w:hAnsi="Aptos"/>
          <w:b/>
          <w:noProof/>
          <w:color w:val="DC2300"/>
          <w:sz w:val="72"/>
        </w:rPr>
        <w:drawing>
          <wp:anchor distT="0" distB="0" distL="114300" distR="114300" simplePos="0" relativeHeight="251658240" behindDoc="0" locked="0" layoutInCell="1" allowOverlap="1" wp14:anchorId="1717F3C9" wp14:editId="17F9BC76">
            <wp:simplePos x="0" y="0"/>
            <wp:positionH relativeFrom="column">
              <wp:posOffset>1228725</wp:posOffset>
            </wp:positionH>
            <wp:positionV relativeFrom="paragraph">
              <wp:posOffset>3305175</wp:posOffset>
            </wp:positionV>
            <wp:extent cx="3600450" cy="3600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23F3" w:rsidRPr="00622674">
        <w:rPr>
          <w:rFonts w:asciiTheme="majorHAnsi" w:hAnsiTheme="majorHAnsi"/>
          <w:noProof/>
        </w:rPr>
        <mc:AlternateContent>
          <mc:Choice Requires="wps">
            <w:drawing>
              <wp:inline distT="0" distB="0" distL="0" distR="0" wp14:anchorId="654D7102" wp14:editId="2207C055">
                <wp:extent cx="5934075" cy="3314700"/>
                <wp:effectExtent l="0" t="0" r="0" b="0"/>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3147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512623" w14:textId="16310A73" w:rsidR="001325E4" w:rsidRDefault="001325E4" w:rsidP="0039467D">
                            <w:pPr>
                              <w:rPr>
                                <w:rFonts w:ascii="Aptos" w:hAnsi="Aptos"/>
                                <w:b/>
                                <w:color w:val="DC2300"/>
                                <w:sz w:val="72"/>
                              </w:rPr>
                            </w:pPr>
                          </w:p>
                          <w:p w14:paraId="260F58BC" w14:textId="77777777" w:rsidR="001325E4" w:rsidRPr="00500DE1" w:rsidRDefault="001325E4" w:rsidP="001325E4">
                            <w:pPr>
                              <w:spacing w:line="240" w:lineRule="auto"/>
                              <w:jc w:val="center"/>
                              <w:rPr>
                                <w:rFonts w:ascii="Times New Roman" w:eastAsia="Times New Roman" w:hAnsi="Times New Roman" w:cs="Times New Roman"/>
                                <w:kern w:val="0"/>
                                <w:sz w:val="24"/>
                                <w:szCs w:val="24"/>
                                <w:lang w:eastAsia="en-GB"/>
                                <w14:ligatures w14:val="none"/>
                              </w:rPr>
                            </w:pPr>
                            <w:proofErr w:type="spellStart"/>
                            <w:r w:rsidRPr="00500DE1">
                              <w:rPr>
                                <w:rFonts w:ascii="Arial" w:eastAsia="Times New Roman" w:hAnsi="Arial" w:cs="Arial"/>
                                <w:b/>
                                <w:bCs/>
                                <w:color w:val="000000"/>
                                <w:kern w:val="0"/>
                                <w:sz w:val="96"/>
                                <w:szCs w:val="96"/>
                                <w:u w:val="single"/>
                                <w:lang w:eastAsia="en-GB"/>
                                <w14:ligatures w14:val="none"/>
                              </w:rPr>
                              <w:t>Oakthorpe</w:t>
                            </w:r>
                            <w:proofErr w:type="spellEnd"/>
                            <w:r w:rsidRPr="00500DE1">
                              <w:rPr>
                                <w:rFonts w:ascii="Arial" w:eastAsia="Times New Roman" w:hAnsi="Arial" w:cs="Arial"/>
                                <w:b/>
                                <w:bCs/>
                                <w:color w:val="000000"/>
                                <w:kern w:val="0"/>
                                <w:sz w:val="96"/>
                                <w:szCs w:val="96"/>
                                <w:u w:val="single"/>
                                <w:lang w:eastAsia="en-GB"/>
                                <w14:ligatures w14:val="none"/>
                              </w:rPr>
                              <w:t xml:space="preserve"> Primary School</w:t>
                            </w:r>
                          </w:p>
                          <w:p w14:paraId="35CBF00D" w14:textId="26ECCD57" w:rsidR="001325E4" w:rsidRDefault="001325E4" w:rsidP="001325E4">
                            <w:pPr>
                              <w:spacing w:line="240" w:lineRule="auto"/>
                              <w:jc w:val="center"/>
                              <w:rPr>
                                <w:rFonts w:ascii="Arial" w:eastAsia="Times New Roman" w:hAnsi="Arial" w:cs="Arial"/>
                                <w:color w:val="000000"/>
                                <w:kern w:val="0"/>
                                <w:sz w:val="52"/>
                                <w:szCs w:val="52"/>
                                <w:lang w:eastAsia="en-GB"/>
                                <w14:ligatures w14:val="none"/>
                              </w:rPr>
                            </w:pPr>
                            <w:r>
                              <w:rPr>
                                <w:rFonts w:ascii="Arial" w:eastAsia="Times New Roman" w:hAnsi="Arial" w:cs="Arial"/>
                                <w:color w:val="000000"/>
                                <w:kern w:val="0"/>
                                <w:sz w:val="52"/>
                                <w:szCs w:val="52"/>
                                <w:lang w:eastAsia="en-GB"/>
                                <w14:ligatures w14:val="none"/>
                              </w:rPr>
                              <w:t>ECT Induction Policy</w:t>
                            </w:r>
                          </w:p>
                          <w:p w14:paraId="30A1916E" w14:textId="71400095" w:rsidR="001325E4" w:rsidRPr="001325E4" w:rsidRDefault="001325E4" w:rsidP="001325E4">
                            <w:pPr>
                              <w:spacing w:line="240" w:lineRule="auto"/>
                              <w:jc w:val="center"/>
                              <w:rPr>
                                <w:rFonts w:ascii="Times New Roman" w:eastAsia="Times New Roman" w:hAnsi="Times New Roman" w:cs="Times New Roman"/>
                                <w:kern w:val="0"/>
                                <w:sz w:val="24"/>
                                <w:szCs w:val="24"/>
                                <w:lang w:eastAsia="en-GB"/>
                                <w14:ligatures w14:val="none"/>
                              </w:rPr>
                            </w:pPr>
                            <w:r w:rsidRPr="00500DE1">
                              <w:rPr>
                                <w:rFonts w:ascii="Arial" w:eastAsia="Times New Roman" w:hAnsi="Arial" w:cs="Arial"/>
                                <w:color w:val="000000"/>
                                <w:kern w:val="0"/>
                                <w:sz w:val="52"/>
                                <w:szCs w:val="52"/>
                                <w:lang w:eastAsia="en-GB"/>
                                <w14:ligatures w14:val="none"/>
                              </w:rPr>
                              <w:t>Autumn 2025</w:t>
                            </w:r>
                          </w:p>
                          <w:p w14:paraId="759E410A" w14:textId="0CE4FFD7" w:rsidR="001325E4" w:rsidRPr="0067697F" w:rsidRDefault="001325E4" w:rsidP="0039467D">
                            <w:pPr>
                              <w:rPr>
                                <w:rFonts w:ascii="Aptos" w:hAnsi="Aptos"/>
                                <w:b/>
                                <w:color w:val="DC2300"/>
                                <w:sz w:val="72"/>
                              </w:rPr>
                            </w:pPr>
                          </w:p>
                          <w:p w14:paraId="67846147" w14:textId="1E6A32E8" w:rsidR="0070406A" w:rsidRDefault="0070406A" w:rsidP="0070406A">
                            <w:pPr>
                              <w:spacing w:after="240"/>
                              <w:rPr>
                                <w:rFonts w:ascii="Aptos" w:hAnsi="Aptos"/>
                                <w:bCs/>
                                <w:sz w:val="28"/>
                                <w:szCs w:val="28"/>
                              </w:rPr>
                            </w:pPr>
                          </w:p>
                          <w:p w14:paraId="6B2FA055" w14:textId="1D26C39C" w:rsidR="005D0A89" w:rsidRDefault="005D0A89" w:rsidP="0070406A">
                            <w:pPr>
                              <w:spacing w:after="240"/>
                              <w:rPr>
                                <w:rFonts w:ascii="Aptos" w:hAnsi="Aptos"/>
                                <w:bCs/>
                                <w:sz w:val="28"/>
                                <w:szCs w:val="28"/>
                              </w:rPr>
                            </w:pPr>
                          </w:p>
                          <w:p w14:paraId="732AEC58" w14:textId="50B9E068" w:rsidR="005D0A89" w:rsidRDefault="005D0A89" w:rsidP="0070406A">
                            <w:pPr>
                              <w:spacing w:after="240"/>
                              <w:rPr>
                                <w:rFonts w:ascii="Aptos" w:hAnsi="Aptos"/>
                                <w:bCs/>
                                <w:sz w:val="28"/>
                                <w:szCs w:val="28"/>
                              </w:rPr>
                            </w:pPr>
                          </w:p>
                          <w:p w14:paraId="05E2DA1D" w14:textId="6AD64653" w:rsidR="005D0A89" w:rsidRDefault="005D0A89" w:rsidP="0070406A">
                            <w:pPr>
                              <w:spacing w:after="240"/>
                              <w:rPr>
                                <w:rFonts w:ascii="Aptos" w:hAnsi="Aptos"/>
                                <w:bCs/>
                                <w:sz w:val="28"/>
                                <w:szCs w:val="28"/>
                              </w:rPr>
                            </w:pPr>
                          </w:p>
                          <w:p w14:paraId="3954DC68" w14:textId="07985E2C" w:rsidR="005D0A89" w:rsidRDefault="005D0A89" w:rsidP="0070406A">
                            <w:pPr>
                              <w:spacing w:after="240"/>
                              <w:rPr>
                                <w:rFonts w:ascii="Aptos" w:hAnsi="Aptos"/>
                                <w:bCs/>
                                <w:sz w:val="28"/>
                                <w:szCs w:val="28"/>
                              </w:rPr>
                            </w:pPr>
                          </w:p>
                          <w:p w14:paraId="7B617008" w14:textId="6413EFFF" w:rsidR="005D0A89" w:rsidRDefault="005D0A89" w:rsidP="0070406A">
                            <w:pPr>
                              <w:spacing w:after="240"/>
                              <w:rPr>
                                <w:rFonts w:ascii="Aptos" w:hAnsi="Aptos"/>
                                <w:bCs/>
                                <w:sz w:val="28"/>
                                <w:szCs w:val="28"/>
                              </w:rPr>
                            </w:pPr>
                          </w:p>
                          <w:p w14:paraId="6BEAE4AC" w14:textId="2D538EED" w:rsidR="005D0A89" w:rsidRDefault="005D0A89" w:rsidP="0070406A">
                            <w:pPr>
                              <w:spacing w:after="240"/>
                              <w:rPr>
                                <w:rFonts w:ascii="Aptos" w:hAnsi="Aptos"/>
                                <w:bCs/>
                                <w:sz w:val="28"/>
                                <w:szCs w:val="28"/>
                              </w:rPr>
                            </w:pPr>
                          </w:p>
                          <w:p w14:paraId="799ED80F" w14:textId="5DD3BFF8" w:rsidR="005D0A89" w:rsidRDefault="005D0A89" w:rsidP="0070406A">
                            <w:pPr>
                              <w:spacing w:after="240"/>
                              <w:rPr>
                                <w:rFonts w:ascii="Aptos" w:hAnsi="Aptos"/>
                                <w:bCs/>
                                <w:sz w:val="28"/>
                                <w:szCs w:val="28"/>
                              </w:rPr>
                            </w:pPr>
                          </w:p>
                          <w:p w14:paraId="1F786523" w14:textId="68CCB399" w:rsidR="005D0A89" w:rsidRDefault="005D0A89" w:rsidP="0070406A">
                            <w:pPr>
                              <w:spacing w:after="240"/>
                              <w:rPr>
                                <w:rFonts w:ascii="Aptos" w:hAnsi="Aptos"/>
                                <w:bCs/>
                                <w:sz w:val="28"/>
                                <w:szCs w:val="28"/>
                              </w:rPr>
                            </w:pPr>
                          </w:p>
                          <w:p w14:paraId="1012E427" w14:textId="3FC77167" w:rsidR="005D0A89" w:rsidRDefault="005D0A89" w:rsidP="0070406A">
                            <w:pPr>
                              <w:spacing w:after="240"/>
                              <w:rPr>
                                <w:rFonts w:ascii="Aptos" w:hAnsi="Aptos"/>
                                <w:bCs/>
                                <w:sz w:val="28"/>
                                <w:szCs w:val="28"/>
                              </w:rPr>
                            </w:pPr>
                          </w:p>
                          <w:p w14:paraId="61564FF6" w14:textId="47467E83" w:rsidR="005D0A89" w:rsidRDefault="005D0A89" w:rsidP="0070406A">
                            <w:pPr>
                              <w:spacing w:after="240"/>
                              <w:rPr>
                                <w:rFonts w:ascii="Aptos" w:hAnsi="Aptos"/>
                                <w:bCs/>
                                <w:sz w:val="28"/>
                                <w:szCs w:val="28"/>
                              </w:rPr>
                            </w:pPr>
                          </w:p>
                          <w:p w14:paraId="767041E0" w14:textId="4B9C29DB" w:rsidR="005D0A89" w:rsidRDefault="005D0A89" w:rsidP="0070406A">
                            <w:pPr>
                              <w:spacing w:after="240"/>
                              <w:rPr>
                                <w:rFonts w:ascii="Aptos" w:hAnsi="Aptos"/>
                                <w:bCs/>
                                <w:sz w:val="28"/>
                                <w:szCs w:val="28"/>
                              </w:rPr>
                            </w:pPr>
                          </w:p>
                          <w:p w14:paraId="40FE9D96" w14:textId="02F053F8" w:rsidR="005D0A89" w:rsidRDefault="005D0A89" w:rsidP="0070406A">
                            <w:pPr>
                              <w:spacing w:after="240"/>
                              <w:rPr>
                                <w:rFonts w:ascii="Aptos" w:hAnsi="Aptos"/>
                                <w:bCs/>
                                <w:sz w:val="28"/>
                                <w:szCs w:val="28"/>
                              </w:rPr>
                            </w:pPr>
                          </w:p>
                          <w:p w14:paraId="58D207B7" w14:textId="0C7EE149" w:rsidR="005D0A89" w:rsidRDefault="005D0A89" w:rsidP="0070406A">
                            <w:pPr>
                              <w:spacing w:after="240"/>
                              <w:rPr>
                                <w:rFonts w:ascii="Aptos" w:hAnsi="Aptos"/>
                                <w:bCs/>
                                <w:sz w:val="28"/>
                                <w:szCs w:val="28"/>
                              </w:rPr>
                            </w:pPr>
                          </w:p>
                          <w:p w14:paraId="7A9563EA" w14:textId="50270344" w:rsidR="005D0A89" w:rsidRDefault="005D0A89" w:rsidP="0070406A">
                            <w:pPr>
                              <w:spacing w:after="240"/>
                              <w:rPr>
                                <w:rFonts w:ascii="Aptos" w:hAnsi="Aptos"/>
                                <w:bCs/>
                                <w:sz w:val="28"/>
                                <w:szCs w:val="28"/>
                              </w:rPr>
                            </w:pPr>
                          </w:p>
                          <w:p w14:paraId="03B519E7" w14:textId="55AF705C" w:rsidR="005D0A89" w:rsidRDefault="005D0A89" w:rsidP="0070406A">
                            <w:pPr>
                              <w:spacing w:after="240"/>
                              <w:rPr>
                                <w:rFonts w:ascii="Aptos" w:hAnsi="Aptos"/>
                                <w:bCs/>
                                <w:sz w:val="28"/>
                                <w:szCs w:val="28"/>
                              </w:rPr>
                            </w:pPr>
                          </w:p>
                          <w:p w14:paraId="4676512A" w14:textId="441486A2" w:rsidR="005D0A89" w:rsidRDefault="005D0A89" w:rsidP="0070406A">
                            <w:pPr>
                              <w:spacing w:after="240"/>
                              <w:rPr>
                                <w:rFonts w:ascii="Aptos" w:hAnsi="Aptos"/>
                                <w:bCs/>
                                <w:sz w:val="28"/>
                                <w:szCs w:val="28"/>
                              </w:rPr>
                            </w:pPr>
                          </w:p>
                          <w:p w14:paraId="627DCE8A" w14:textId="0F696E3C" w:rsidR="005D0A89" w:rsidRDefault="005D0A89" w:rsidP="0070406A">
                            <w:pPr>
                              <w:spacing w:after="240"/>
                              <w:rPr>
                                <w:rFonts w:ascii="Aptos" w:hAnsi="Aptos"/>
                                <w:bCs/>
                                <w:sz w:val="28"/>
                                <w:szCs w:val="28"/>
                              </w:rPr>
                            </w:pPr>
                          </w:p>
                          <w:p w14:paraId="5AB6AF10" w14:textId="2D66ECA7" w:rsidR="005D0A89" w:rsidRDefault="005D0A89" w:rsidP="0070406A">
                            <w:pPr>
                              <w:spacing w:after="240"/>
                              <w:rPr>
                                <w:rFonts w:ascii="Aptos" w:hAnsi="Aptos"/>
                                <w:bCs/>
                                <w:sz w:val="28"/>
                                <w:szCs w:val="28"/>
                              </w:rPr>
                            </w:pPr>
                          </w:p>
                          <w:p w14:paraId="60919576" w14:textId="4C1FC50E" w:rsidR="005D0A89" w:rsidRDefault="005D0A89" w:rsidP="0070406A">
                            <w:pPr>
                              <w:spacing w:after="240"/>
                              <w:rPr>
                                <w:rFonts w:ascii="Aptos" w:hAnsi="Aptos"/>
                                <w:bCs/>
                                <w:sz w:val="28"/>
                                <w:szCs w:val="28"/>
                              </w:rPr>
                            </w:pPr>
                          </w:p>
                          <w:p w14:paraId="79D78738" w14:textId="5C6B6714" w:rsidR="005D0A89" w:rsidRDefault="005D0A89" w:rsidP="0070406A">
                            <w:pPr>
                              <w:spacing w:after="240"/>
                              <w:rPr>
                                <w:rFonts w:ascii="Aptos" w:hAnsi="Aptos"/>
                                <w:bCs/>
                                <w:sz w:val="28"/>
                                <w:szCs w:val="28"/>
                              </w:rPr>
                            </w:pPr>
                          </w:p>
                          <w:p w14:paraId="1F5E4E4C" w14:textId="7FEE7FE3" w:rsidR="005D0A89" w:rsidRDefault="005D0A89" w:rsidP="0070406A">
                            <w:pPr>
                              <w:spacing w:after="240"/>
                              <w:rPr>
                                <w:rFonts w:ascii="Aptos" w:hAnsi="Aptos"/>
                                <w:bCs/>
                                <w:sz w:val="28"/>
                                <w:szCs w:val="28"/>
                              </w:rPr>
                            </w:pPr>
                          </w:p>
                          <w:p w14:paraId="7BAD3633" w14:textId="3F0543C7" w:rsidR="005D0A89" w:rsidRDefault="005D0A89" w:rsidP="0070406A">
                            <w:pPr>
                              <w:spacing w:after="240"/>
                              <w:rPr>
                                <w:rFonts w:ascii="Aptos" w:hAnsi="Aptos"/>
                                <w:bCs/>
                                <w:sz w:val="28"/>
                                <w:szCs w:val="28"/>
                              </w:rPr>
                            </w:pPr>
                          </w:p>
                          <w:p w14:paraId="48060FDF" w14:textId="77777777" w:rsidR="005D0A89" w:rsidRPr="0067697F" w:rsidRDefault="005D0A89" w:rsidP="0070406A">
                            <w:pPr>
                              <w:spacing w:after="240"/>
                              <w:rPr>
                                <w:rFonts w:ascii="Aptos" w:hAnsi="Aptos"/>
                                <w:bCs/>
                                <w:sz w:val="28"/>
                                <w:szCs w:val="28"/>
                              </w:rPr>
                            </w:pPr>
                          </w:p>
                        </w:txbxContent>
                      </wps:txbx>
                      <wps:bodyPr rot="0" vert="horz" wrap="square" lIns="0" tIns="0" rIns="0" bIns="0" anchor="t" anchorCtr="0" upright="1">
                        <a:noAutofit/>
                      </wps:bodyPr>
                    </wps:wsp>
                  </a:graphicData>
                </a:graphic>
              </wp:inline>
            </w:drawing>
          </mc:Choice>
          <mc:Fallback>
            <w:pict>
              <v:shape w14:anchorId="654D7102" id="Text Box 5" o:spid="_x0000_s1027" type="#_x0000_t202" style="width:467.25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" stroked="f">
                <v:fill opacity="0"/>
                <v:textbox inset="0,0,0,0">
                  <w:txbxContent>
                    <w:p w14:paraId="7A512623" w14:textId="16310A73" w:rsidR="001325E4" w:rsidRDefault="001325E4" w:rsidP="0039467D">
                      <w:pPr>
                        <w:rPr>
                          <w:rFonts w:ascii="Aptos" w:hAnsi="Aptos"/>
                          <w:b/>
                          <w:color w:val="DC2300"/>
                          <w:sz w:val="72"/>
                        </w:rPr>
                      </w:pPr>
                    </w:p>
                    <w:p w14:paraId="260F58BC" w14:textId="77777777" w:rsidR="001325E4" w:rsidRPr="00500DE1" w:rsidRDefault="001325E4" w:rsidP="001325E4">
                      <w:pPr>
                        <w:spacing w:line="240" w:lineRule="auto"/>
                        <w:jc w:val="center"/>
                        <w:rPr>
                          <w:rFonts w:ascii="Times New Roman" w:eastAsia="Times New Roman" w:hAnsi="Times New Roman" w:cs="Times New Roman"/>
                          <w:kern w:val="0"/>
                          <w:sz w:val="24"/>
                          <w:szCs w:val="24"/>
                          <w:lang w:eastAsia="en-GB"/>
                          <w14:ligatures w14:val="none"/>
                        </w:rPr>
                      </w:pPr>
                      <w:proofErr w:type="spellStart"/>
                      <w:r w:rsidRPr="00500DE1">
                        <w:rPr>
                          <w:rFonts w:ascii="Arial" w:eastAsia="Times New Roman" w:hAnsi="Arial" w:cs="Arial"/>
                          <w:b/>
                          <w:bCs/>
                          <w:color w:val="000000"/>
                          <w:kern w:val="0"/>
                          <w:sz w:val="96"/>
                          <w:szCs w:val="96"/>
                          <w:u w:val="single"/>
                          <w:lang w:eastAsia="en-GB"/>
                          <w14:ligatures w14:val="none"/>
                        </w:rPr>
                        <w:t>Oakthorpe</w:t>
                      </w:r>
                      <w:proofErr w:type="spellEnd"/>
                      <w:r w:rsidRPr="00500DE1">
                        <w:rPr>
                          <w:rFonts w:ascii="Arial" w:eastAsia="Times New Roman" w:hAnsi="Arial" w:cs="Arial"/>
                          <w:b/>
                          <w:bCs/>
                          <w:color w:val="000000"/>
                          <w:kern w:val="0"/>
                          <w:sz w:val="96"/>
                          <w:szCs w:val="96"/>
                          <w:u w:val="single"/>
                          <w:lang w:eastAsia="en-GB"/>
                          <w14:ligatures w14:val="none"/>
                        </w:rPr>
                        <w:t xml:space="preserve"> Primary School</w:t>
                      </w:r>
                    </w:p>
                    <w:p w14:paraId="35CBF00D" w14:textId="26ECCD57" w:rsidR="001325E4" w:rsidRDefault="001325E4" w:rsidP="001325E4">
                      <w:pPr>
                        <w:spacing w:line="240" w:lineRule="auto"/>
                        <w:jc w:val="center"/>
                        <w:rPr>
                          <w:rFonts w:ascii="Arial" w:eastAsia="Times New Roman" w:hAnsi="Arial" w:cs="Arial"/>
                          <w:color w:val="000000"/>
                          <w:kern w:val="0"/>
                          <w:sz w:val="52"/>
                          <w:szCs w:val="52"/>
                          <w:lang w:eastAsia="en-GB"/>
                          <w14:ligatures w14:val="none"/>
                        </w:rPr>
                      </w:pPr>
                      <w:r>
                        <w:rPr>
                          <w:rFonts w:ascii="Arial" w:eastAsia="Times New Roman" w:hAnsi="Arial" w:cs="Arial"/>
                          <w:color w:val="000000"/>
                          <w:kern w:val="0"/>
                          <w:sz w:val="52"/>
                          <w:szCs w:val="52"/>
                          <w:lang w:eastAsia="en-GB"/>
                          <w14:ligatures w14:val="none"/>
                        </w:rPr>
                        <w:t>ECT Induction Policy</w:t>
                      </w:r>
                    </w:p>
                    <w:p w14:paraId="30A1916E" w14:textId="71400095" w:rsidR="001325E4" w:rsidRPr="001325E4" w:rsidRDefault="001325E4" w:rsidP="001325E4">
                      <w:pPr>
                        <w:spacing w:line="240" w:lineRule="auto"/>
                        <w:jc w:val="center"/>
                        <w:rPr>
                          <w:rFonts w:ascii="Times New Roman" w:eastAsia="Times New Roman" w:hAnsi="Times New Roman" w:cs="Times New Roman"/>
                          <w:kern w:val="0"/>
                          <w:sz w:val="24"/>
                          <w:szCs w:val="24"/>
                          <w:lang w:eastAsia="en-GB"/>
                          <w14:ligatures w14:val="none"/>
                        </w:rPr>
                      </w:pPr>
                      <w:r w:rsidRPr="00500DE1">
                        <w:rPr>
                          <w:rFonts w:ascii="Arial" w:eastAsia="Times New Roman" w:hAnsi="Arial" w:cs="Arial"/>
                          <w:color w:val="000000"/>
                          <w:kern w:val="0"/>
                          <w:sz w:val="52"/>
                          <w:szCs w:val="52"/>
                          <w:lang w:eastAsia="en-GB"/>
                          <w14:ligatures w14:val="none"/>
                        </w:rPr>
                        <w:t>Autumn 2025</w:t>
                      </w:r>
                    </w:p>
                    <w:p w14:paraId="759E410A" w14:textId="0CE4FFD7" w:rsidR="001325E4" w:rsidRPr="0067697F" w:rsidRDefault="001325E4" w:rsidP="0039467D">
                      <w:pPr>
                        <w:rPr>
                          <w:rFonts w:ascii="Aptos" w:hAnsi="Aptos"/>
                          <w:b/>
                          <w:color w:val="DC2300"/>
                          <w:sz w:val="72"/>
                        </w:rPr>
                      </w:pPr>
                    </w:p>
                    <w:p w14:paraId="67846147" w14:textId="1E6A32E8" w:rsidR="0070406A" w:rsidRDefault="0070406A" w:rsidP="0070406A">
                      <w:pPr>
                        <w:spacing w:after="240"/>
                        <w:rPr>
                          <w:rFonts w:ascii="Aptos" w:hAnsi="Aptos"/>
                          <w:bCs/>
                          <w:sz w:val="28"/>
                          <w:szCs w:val="28"/>
                        </w:rPr>
                      </w:pPr>
                    </w:p>
                    <w:p w14:paraId="6B2FA055" w14:textId="1D26C39C" w:rsidR="005D0A89" w:rsidRDefault="005D0A89" w:rsidP="0070406A">
                      <w:pPr>
                        <w:spacing w:after="240"/>
                        <w:rPr>
                          <w:rFonts w:ascii="Aptos" w:hAnsi="Aptos"/>
                          <w:bCs/>
                          <w:sz w:val="28"/>
                          <w:szCs w:val="28"/>
                        </w:rPr>
                      </w:pPr>
                    </w:p>
                    <w:p w14:paraId="732AEC58" w14:textId="50B9E068" w:rsidR="005D0A89" w:rsidRDefault="005D0A89" w:rsidP="0070406A">
                      <w:pPr>
                        <w:spacing w:after="240"/>
                        <w:rPr>
                          <w:rFonts w:ascii="Aptos" w:hAnsi="Aptos"/>
                          <w:bCs/>
                          <w:sz w:val="28"/>
                          <w:szCs w:val="28"/>
                        </w:rPr>
                      </w:pPr>
                    </w:p>
                    <w:p w14:paraId="05E2DA1D" w14:textId="6AD64653" w:rsidR="005D0A89" w:rsidRDefault="005D0A89" w:rsidP="0070406A">
                      <w:pPr>
                        <w:spacing w:after="240"/>
                        <w:rPr>
                          <w:rFonts w:ascii="Aptos" w:hAnsi="Aptos"/>
                          <w:bCs/>
                          <w:sz w:val="28"/>
                          <w:szCs w:val="28"/>
                        </w:rPr>
                      </w:pPr>
                    </w:p>
                    <w:p w14:paraId="3954DC68" w14:textId="07985E2C" w:rsidR="005D0A89" w:rsidRDefault="005D0A89" w:rsidP="0070406A">
                      <w:pPr>
                        <w:spacing w:after="240"/>
                        <w:rPr>
                          <w:rFonts w:ascii="Aptos" w:hAnsi="Aptos"/>
                          <w:bCs/>
                          <w:sz w:val="28"/>
                          <w:szCs w:val="28"/>
                        </w:rPr>
                      </w:pPr>
                    </w:p>
                    <w:p w14:paraId="7B617008" w14:textId="6413EFFF" w:rsidR="005D0A89" w:rsidRDefault="005D0A89" w:rsidP="0070406A">
                      <w:pPr>
                        <w:spacing w:after="240"/>
                        <w:rPr>
                          <w:rFonts w:ascii="Aptos" w:hAnsi="Aptos"/>
                          <w:bCs/>
                          <w:sz w:val="28"/>
                          <w:szCs w:val="28"/>
                        </w:rPr>
                      </w:pPr>
                    </w:p>
                    <w:p w14:paraId="6BEAE4AC" w14:textId="2D538EED" w:rsidR="005D0A89" w:rsidRDefault="005D0A89" w:rsidP="0070406A">
                      <w:pPr>
                        <w:spacing w:after="240"/>
                        <w:rPr>
                          <w:rFonts w:ascii="Aptos" w:hAnsi="Aptos"/>
                          <w:bCs/>
                          <w:sz w:val="28"/>
                          <w:szCs w:val="28"/>
                        </w:rPr>
                      </w:pPr>
                    </w:p>
                    <w:p w14:paraId="799ED80F" w14:textId="5DD3BFF8" w:rsidR="005D0A89" w:rsidRDefault="005D0A89" w:rsidP="0070406A">
                      <w:pPr>
                        <w:spacing w:after="240"/>
                        <w:rPr>
                          <w:rFonts w:ascii="Aptos" w:hAnsi="Aptos"/>
                          <w:bCs/>
                          <w:sz w:val="28"/>
                          <w:szCs w:val="28"/>
                        </w:rPr>
                      </w:pPr>
                    </w:p>
                    <w:p w14:paraId="1F786523" w14:textId="68CCB399" w:rsidR="005D0A89" w:rsidRDefault="005D0A89" w:rsidP="0070406A">
                      <w:pPr>
                        <w:spacing w:after="240"/>
                        <w:rPr>
                          <w:rFonts w:ascii="Aptos" w:hAnsi="Aptos"/>
                          <w:bCs/>
                          <w:sz w:val="28"/>
                          <w:szCs w:val="28"/>
                        </w:rPr>
                      </w:pPr>
                    </w:p>
                    <w:p w14:paraId="1012E427" w14:textId="3FC77167" w:rsidR="005D0A89" w:rsidRDefault="005D0A89" w:rsidP="0070406A">
                      <w:pPr>
                        <w:spacing w:after="240"/>
                        <w:rPr>
                          <w:rFonts w:ascii="Aptos" w:hAnsi="Aptos"/>
                          <w:bCs/>
                          <w:sz w:val="28"/>
                          <w:szCs w:val="28"/>
                        </w:rPr>
                      </w:pPr>
                    </w:p>
                    <w:p w14:paraId="61564FF6" w14:textId="47467E83" w:rsidR="005D0A89" w:rsidRDefault="005D0A89" w:rsidP="0070406A">
                      <w:pPr>
                        <w:spacing w:after="240"/>
                        <w:rPr>
                          <w:rFonts w:ascii="Aptos" w:hAnsi="Aptos"/>
                          <w:bCs/>
                          <w:sz w:val="28"/>
                          <w:szCs w:val="28"/>
                        </w:rPr>
                      </w:pPr>
                    </w:p>
                    <w:p w14:paraId="767041E0" w14:textId="4B9C29DB" w:rsidR="005D0A89" w:rsidRDefault="005D0A89" w:rsidP="0070406A">
                      <w:pPr>
                        <w:spacing w:after="240"/>
                        <w:rPr>
                          <w:rFonts w:ascii="Aptos" w:hAnsi="Aptos"/>
                          <w:bCs/>
                          <w:sz w:val="28"/>
                          <w:szCs w:val="28"/>
                        </w:rPr>
                      </w:pPr>
                    </w:p>
                    <w:p w14:paraId="40FE9D96" w14:textId="02F053F8" w:rsidR="005D0A89" w:rsidRDefault="005D0A89" w:rsidP="0070406A">
                      <w:pPr>
                        <w:spacing w:after="240"/>
                        <w:rPr>
                          <w:rFonts w:ascii="Aptos" w:hAnsi="Aptos"/>
                          <w:bCs/>
                          <w:sz w:val="28"/>
                          <w:szCs w:val="28"/>
                        </w:rPr>
                      </w:pPr>
                    </w:p>
                    <w:p w14:paraId="58D207B7" w14:textId="0C7EE149" w:rsidR="005D0A89" w:rsidRDefault="005D0A89" w:rsidP="0070406A">
                      <w:pPr>
                        <w:spacing w:after="240"/>
                        <w:rPr>
                          <w:rFonts w:ascii="Aptos" w:hAnsi="Aptos"/>
                          <w:bCs/>
                          <w:sz w:val="28"/>
                          <w:szCs w:val="28"/>
                        </w:rPr>
                      </w:pPr>
                    </w:p>
                    <w:p w14:paraId="7A9563EA" w14:textId="50270344" w:rsidR="005D0A89" w:rsidRDefault="005D0A89" w:rsidP="0070406A">
                      <w:pPr>
                        <w:spacing w:after="240"/>
                        <w:rPr>
                          <w:rFonts w:ascii="Aptos" w:hAnsi="Aptos"/>
                          <w:bCs/>
                          <w:sz w:val="28"/>
                          <w:szCs w:val="28"/>
                        </w:rPr>
                      </w:pPr>
                    </w:p>
                    <w:p w14:paraId="03B519E7" w14:textId="55AF705C" w:rsidR="005D0A89" w:rsidRDefault="005D0A89" w:rsidP="0070406A">
                      <w:pPr>
                        <w:spacing w:after="240"/>
                        <w:rPr>
                          <w:rFonts w:ascii="Aptos" w:hAnsi="Aptos"/>
                          <w:bCs/>
                          <w:sz w:val="28"/>
                          <w:szCs w:val="28"/>
                        </w:rPr>
                      </w:pPr>
                    </w:p>
                    <w:p w14:paraId="4676512A" w14:textId="441486A2" w:rsidR="005D0A89" w:rsidRDefault="005D0A89" w:rsidP="0070406A">
                      <w:pPr>
                        <w:spacing w:after="240"/>
                        <w:rPr>
                          <w:rFonts w:ascii="Aptos" w:hAnsi="Aptos"/>
                          <w:bCs/>
                          <w:sz w:val="28"/>
                          <w:szCs w:val="28"/>
                        </w:rPr>
                      </w:pPr>
                    </w:p>
                    <w:p w14:paraId="627DCE8A" w14:textId="0F696E3C" w:rsidR="005D0A89" w:rsidRDefault="005D0A89" w:rsidP="0070406A">
                      <w:pPr>
                        <w:spacing w:after="240"/>
                        <w:rPr>
                          <w:rFonts w:ascii="Aptos" w:hAnsi="Aptos"/>
                          <w:bCs/>
                          <w:sz w:val="28"/>
                          <w:szCs w:val="28"/>
                        </w:rPr>
                      </w:pPr>
                    </w:p>
                    <w:p w14:paraId="5AB6AF10" w14:textId="2D66ECA7" w:rsidR="005D0A89" w:rsidRDefault="005D0A89" w:rsidP="0070406A">
                      <w:pPr>
                        <w:spacing w:after="240"/>
                        <w:rPr>
                          <w:rFonts w:ascii="Aptos" w:hAnsi="Aptos"/>
                          <w:bCs/>
                          <w:sz w:val="28"/>
                          <w:szCs w:val="28"/>
                        </w:rPr>
                      </w:pPr>
                    </w:p>
                    <w:p w14:paraId="60919576" w14:textId="4C1FC50E" w:rsidR="005D0A89" w:rsidRDefault="005D0A89" w:rsidP="0070406A">
                      <w:pPr>
                        <w:spacing w:after="240"/>
                        <w:rPr>
                          <w:rFonts w:ascii="Aptos" w:hAnsi="Aptos"/>
                          <w:bCs/>
                          <w:sz w:val="28"/>
                          <w:szCs w:val="28"/>
                        </w:rPr>
                      </w:pPr>
                    </w:p>
                    <w:p w14:paraId="79D78738" w14:textId="5C6B6714" w:rsidR="005D0A89" w:rsidRDefault="005D0A89" w:rsidP="0070406A">
                      <w:pPr>
                        <w:spacing w:after="240"/>
                        <w:rPr>
                          <w:rFonts w:ascii="Aptos" w:hAnsi="Aptos"/>
                          <w:bCs/>
                          <w:sz w:val="28"/>
                          <w:szCs w:val="28"/>
                        </w:rPr>
                      </w:pPr>
                    </w:p>
                    <w:p w14:paraId="1F5E4E4C" w14:textId="7FEE7FE3" w:rsidR="005D0A89" w:rsidRDefault="005D0A89" w:rsidP="0070406A">
                      <w:pPr>
                        <w:spacing w:after="240"/>
                        <w:rPr>
                          <w:rFonts w:ascii="Aptos" w:hAnsi="Aptos"/>
                          <w:bCs/>
                          <w:sz w:val="28"/>
                          <w:szCs w:val="28"/>
                        </w:rPr>
                      </w:pPr>
                    </w:p>
                    <w:p w14:paraId="7BAD3633" w14:textId="3F0543C7" w:rsidR="005D0A89" w:rsidRDefault="005D0A89" w:rsidP="0070406A">
                      <w:pPr>
                        <w:spacing w:after="240"/>
                        <w:rPr>
                          <w:rFonts w:ascii="Aptos" w:hAnsi="Aptos"/>
                          <w:bCs/>
                          <w:sz w:val="28"/>
                          <w:szCs w:val="28"/>
                        </w:rPr>
                      </w:pPr>
                    </w:p>
                    <w:p w14:paraId="48060FDF" w14:textId="77777777" w:rsidR="005D0A89" w:rsidRPr="0067697F" w:rsidRDefault="005D0A89" w:rsidP="0070406A">
                      <w:pPr>
                        <w:spacing w:after="240"/>
                        <w:rPr>
                          <w:rFonts w:ascii="Aptos" w:hAnsi="Aptos"/>
                          <w:bCs/>
                          <w:sz w:val="28"/>
                          <w:szCs w:val="28"/>
                        </w:rPr>
                      </w:pPr>
                    </w:p>
                  </w:txbxContent>
                </v:textbox>
                <w10:anchorlock/>
              </v:shape>
            </w:pict>
          </mc:Fallback>
        </mc:AlternateContent>
      </w:r>
      <w:r w:rsidR="00F934DA" w:rsidRPr="00622674">
        <w:rPr>
          <w:rFonts w:asciiTheme="majorHAnsi" w:hAnsiTheme="majorHAnsi"/>
        </w:rPr>
        <w:br w:type="page"/>
      </w:r>
    </w:p>
    <w:sdt>
      <w:sdtPr>
        <w:rPr>
          <w:rFonts w:asciiTheme="minorHAnsi" w:eastAsiaTheme="minorHAnsi" w:hAnsiTheme="minorHAnsi" w:cstheme="minorBidi"/>
          <w:color w:val="auto"/>
          <w:kern w:val="2"/>
          <w:sz w:val="24"/>
          <w:szCs w:val="24"/>
          <w:lang w:eastAsia="en-US"/>
          <w14:ligatures w14:val="standardContextual"/>
        </w:rPr>
        <w:id w:val="1744213622"/>
        <w:docPartObj>
          <w:docPartGallery w:val="Table of Contents"/>
          <w:docPartUnique/>
        </w:docPartObj>
      </w:sdtPr>
      <w:sdtEndPr>
        <w:rPr>
          <w:b/>
          <w:bCs/>
        </w:rPr>
      </w:sdtEndPr>
      <w:sdtContent>
        <w:p w14:paraId="454AFBDE" w14:textId="75AAC959" w:rsidR="00F934DA" w:rsidRPr="005E3F07" w:rsidRDefault="00F934DA" w:rsidP="00B30CAE">
          <w:pPr>
            <w:pStyle w:val="TOCHeading"/>
            <w:rPr>
              <w:sz w:val="24"/>
              <w:szCs w:val="24"/>
            </w:rPr>
          </w:pPr>
          <w:r w:rsidRPr="005E3F07">
            <w:rPr>
              <w:color w:val="auto"/>
              <w:sz w:val="24"/>
              <w:szCs w:val="24"/>
            </w:rPr>
            <w:t>Contents</w:t>
          </w:r>
        </w:p>
        <w:p w14:paraId="3DFA8978" w14:textId="46522260" w:rsidR="005E3F07" w:rsidRPr="005E3F07" w:rsidRDefault="00F934DA">
          <w:pPr>
            <w:pStyle w:val="TOC1"/>
            <w:rPr>
              <w:rFonts w:cstheme="minorBidi"/>
              <w:noProof/>
              <w:kern w:val="2"/>
              <w:sz w:val="24"/>
              <w:szCs w:val="24"/>
              <w14:ligatures w14:val="standardContextual"/>
            </w:rPr>
          </w:pPr>
          <w:r w:rsidRPr="005E3F07">
            <w:rPr>
              <w:rFonts w:asciiTheme="majorHAnsi" w:hAnsiTheme="majorHAnsi"/>
              <w:sz w:val="24"/>
              <w:szCs w:val="24"/>
            </w:rPr>
            <w:fldChar w:fldCharType="begin"/>
          </w:r>
          <w:r w:rsidRPr="005E3F07">
            <w:rPr>
              <w:rFonts w:asciiTheme="majorHAnsi" w:hAnsiTheme="majorHAnsi"/>
              <w:sz w:val="24"/>
              <w:szCs w:val="24"/>
            </w:rPr>
            <w:instrText xml:space="preserve"> TOC \o "1-3" \h \z \u </w:instrText>
          </w:r>
          <w:r w:rsidRPr="005E3F07">
            <w:rPr>
              <w:rFonts w:asciiTheme="majorHAnsi" w:hAnsiTheme="majorHAnsi"/>
              <w:sz w:val="24"/>
              <w:szCs w:val="24"/>
            </w:rPr>
            <w:fldChar w:fldCharType="separate"/>
          </w:r>
          <w:hyperlink w:anchor="_Toc208915179" w:history="1">
            <w:r w:rsidR="005E3F07" w:rsidRPr="005E3F07">
              <w:rPr>
                <w:rStyle w:val="Hyperlink"/>
                <w:noProof/>
                <w:sz w:val="24"/>
                <w:szCs w:val="24"/>
              </w:rPr>
              <w:t>1. Introduction</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_Toc208915179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1</w:t>
            </w:r>
            <w:r w:rsidR="005E3F07" w:rsidRPr="005E3F07">
              <w:rPr>
                <w:noProof/>
                <w:webHidden/>
                <w:sz w:val="24"/>
                <w:szCs w:val="24"/>
              </w:rPr>
              <w:fldChar w:fldCharType="end"/>
            </w:r>
          </w:hyperlink>
        </w:p>
        <w:p w14:paraId="4F788EBE" w14:textId="353B6B49" w:rsidR="005E3F07" w:rsidRPr="005E3F07" w:rsidRDefault="004A1776">
          <w:pPr>
            <w:pStyle w:val="TOC1"/>
            <w:rPr>
              <w:rFonts w:cstheme="minorBidi"/>
              <w:noProof/>
              <w:kern w:val="2"/>
              <w:sz w:val="24"/>
              <w:szCs w:val="24"/>
              <w14:ligatures w14:val="standardContextual"/>
            </w:rPr>
          </w:pPr>
          <w:hyperlink w:anchor="_Toc208915180" w:history="1">
            <w:r w:rsidR="005E3F07" w:rsidRPr="005E3F07">
              <w:rPr>
                <w:rStyle w:val="Hyperlink"/>
                <w:noProof/>
                <w:sz w:val="24"/>
                <w:szCs w:val="24"/>
              </w:rPr>
              <w:t>2. Scope</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_Toc208915180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1</w:t>
            </w:r>
            <w:r w:rsidR="005E3F07" w:rsidRPr="005E3F07">
              <w:rPr>
                <w:noProof/>
                <w:webHidden/>
                <w:sz w:val="24"/>
                <w:szCs w:val="24"/>
              </w:rPr>
              <w:fldChar w:fldCharType="end"/>
            </w:r>
          </w:hyperlink>
        </w:p>
        <w:p w14:paraId="5F08FA2B" w14:textId="76D47D73" w:rsidR="005E3F07" w:rsidRPr="005E3F07" w:rsidRDefault="004A1776">
          <w:pPr>
            <w:pStyle w:val="TOC1"/>
            <w:rPr>
              <w:rFonts w:cstheme="minorBidi"/>
              <w:noProof/>
              <w:kern w:val="2"/>
              <w:sz w:val="24"/>
              <w:szCs w:val="24"/>
              <w14:ligatures w14:val="standardContextual"/>
            </w:rPr>
          </w:pPr>
          <w:hyperlink w:anchor="_Toc208915181" w:history="1">
            <w:r w:rsidR="005E3F07" w:rsidRPr="005E3F07">
              <w:rPr>
                <w:rStyle w:val="Hyperlink"/>
                <w:noProof/>
                <w:sz w:val="24"/>
                <w:szCs w:val="24"/>
              </w:rPr>
              <w:t>3. Roles and Responsibilities</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_Toc208915181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1</w:t>
            </w:r>
            <w:r w:rsidR="005E3F07" w:rsidRPr="005E3F07">
              <w:rPr>
                <w:noProof/>
                <w:webHidden/>
                <w:sz w:val="24"/>
                <w:szCs w:val="24"/>
              </w:rPr>
              <w:fldChar w:fldCharType="end"/>
            </w:r>
          </w:hyperlink>
        </w:p>
        <w:p w14:paraId="76723A14" w14:textId="5E744C84" w:rsidR="005E3F07" w:rsidRPr="005E3F07" w:rsidRDefault="004A1776">
          <w:pPr>
            <w:pStyle w:val="TOC2"/>
            <w:tabs>
              <w:tab w:val="right" w:leader="dot" w:pos="9016"/>
            </w:tabs>
            <w:rPr>
              <w:rFonts w:cstheme="minorBidi"/>
              <w:noProof/>
              <w:kern w:val="2"/>
              <w:sz w:val="24"/>
              <w:szCs w:val="24"/>
              <w14:ligatures w14:val="standardContextual"/>
            </w:rPr>
          </w:pPr>
          <w:hyperlink w:anchor="_Toc208915182" w:history="1">
            <w:r w:rsidR="005E3F07" w:rsidRPr="005E3F07">
              <w:rPr>
                <w:rStyle w:val="Hyperlink"/>
                <w:noProof/>
                <w:sz w:val="24"/>
                <w:szCs w:val="24"/>
              </w:rPr>
              <w:t>3.1 The Headteacher / Induction Lead</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_Toc208915182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1</w:t>
            </w:r>
            <w:r w:rsidR="005E3F07" w:rsidRPr="005E3F07">
              <w:rPr>
                <w:noProof/>
                <w:webHidden/>
                <w:sz w:val="24"/>
                <w:szCs w:val="24"/>
              </w:rPr>
              <w:fldChar w:fldCharType="end"/>
            </w:r>
          </w:hyperlink>
        </w:p>
        <w:p w14:paraId="172B1824" w14:textId="0C22CF33" w:rsidR="005E3F07" w:rsidRPr="005E3F07" w:rsidRDefault="004A1776">
          <w:pPr>
            <w:pStyle w:val="TOC2"/>
            <w:tabs>
              <w:tab w:val="right" w:leader="dot" w:pos="9016"/>
            </w:tabs>
            <w:rPr>
              <w:rFonts w:cstheme="minorBidi"/>
              <w:noProof/>
              <w:kern w:val="2"/>
              <w:sz w:val="24"/>
              <w:szCs w:val="24"/>
              <w14:ligatures w14:val="standardContextual"/>
            </w:rPr>
          </w:pPr>
          <w:hyperlink w:anchor="_Toc208915183" w:history="1">
            <w:r w:rsidR="005E3F07" w:rsidRPr="005E3F07">
              <w:rPr>
                <w:rStyle w:val="Hyperlink"/>
                <w:noProof/>
                <w:sz w:val="24"/>
                <w:szCs w:val="24"/>
              </w:rPr>
              <w:t>3.2 The Appropriate Body</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_Toc208915183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2</w:t>
            </w:r>
            <w:r w:rsidR="005E3F07" w:rsidRPr="005E3F07">
              <w:rPr>
                <w:noProof/>
                <w:webHidden/>
                <w:sz w:val="24"/>
                <w:szCs w:val="24"/>
              </w:rPr>
              <w:fldChar w:fldCharType="end"/>
            </w:r>
          </w:hyperlink>
        </w:p>
        <w:p w14:paraId="6B49CEC1" w14:textId="2257CF26" w:rsidR="005E3F07" w:rsidRPr="005E3F07" w:rsidRDefault="004A1776">
          <w:pPr>
            <w:pStyle w:val="TOC2"/>
            <w:tabs>
              <w:tab w:val="right" w:leader="dot" w:pos="9016"/>
            </w:tabs>
            <w:rPr>
              <w:rFonts w:cstheme="minorBidi"/>
              <w:noProof/>
              <w:kern w:val="2"/>
              <w:sz w:val="24"/>
              <w:szCs w:val="24"/>
              <w14:ligatures w14:val="standardContextual"/>
            </w:rPr>
          </w:pPr>
          <w:hyperlink w:anchor="_Toc208915184" w:history="1">
            <w:r w:rsidR="005E3F07" w:rsidRPr="005E3F07">
              <w:rPr>
                <w:rStyle w:val="Hyperlink"/>
                <w:noProof/>
                <w:sz w:val="24"/>
                <w:szCs w:val="24"/>
              </w:rPr>
              <w:t>3.3 The Induction Tutor</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_Toc208915184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2</w:t>
            </w:r>
            <w:r w:rsidR="005E3F07" w:rsidRPr="005E3F07">
              <w:rPr>
                <w:noProof/>
                <w:webHidden/>
                <w:sz w:val="24"/>
                <w:szCs w:val="24"/>
              </w:rPr>
              <w:fldChar w:fldCharType="end"/>
            </w:r>
          </w:hyperlink>
        </w:p>
        <w:p w14:paraId="098DAC5E" w14:textId="6A09D6FC" w:rsidR="005E3F07" w:rsidRPr="005E3F07" w:rsidRDefault="004A1776">
          <w:pPr>
            <w:pStyle w:val="TOC2"/>
            <w:tabs>
              <w:tab w:val="right" w:leader="dot" w:pos="9016"/>
            </w:tabs>
            <w:rPr>
              <w:rFonts w:cstheme="minorBidi"/>
              <w:noProof/>
              <w:kern w:val="2"/>
              <w:sz w:val="24"/>
              <w:szCs w:val="24"/>
              <w14:ligatures w14:val="standardContextual"/>
            </w:rPr>
          </w:pPr>
          <w:hyperlink w:anchor="_Toc208915185" w:history="1">
            <w:r w:rsidR="005E3F07" w:rsidRPr="005E3F07">
              <w:rPr>
                <w:rStyle w:val="Hyperlink"/>
                <w:noProof/>
                <w:sz w:val="24"/>
                <w:szCs w:val="24"/>
              </w:rPr>
              <w:t>3.4 The Mentor</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_Toc208915185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3</w:t>
            </w:r>
            <w:r w:rsidR="005E3F07" w:rsidRPr="005E3F07">
              <w:rPr>
                <w:noProof/>
                <w:webHidden/>
                <w:sz w:val="24"/>
                <w:szCs w:val="24"/>
              </w:rPr>
              <w:fldChar w:fldCharType="end"/>
            </w:r>
          </w:hyperlink>
        </w:p>
        <w:p w14:paraId="1B1A3524" w14:textId="34745239" w:rsidR="005E3F07" w:rsidRPr="005E3F07" w:rsidRDefault="004A1776">
          <w:pPr>
            <w:pStyle w:val="TOC2"/>
            <w:tabs>
              <w:tab w:val="right" w:leader="dot" w:pos="9016"/>
            </w:tabs>
            <w:rPr>
              <w:rFonts w:cstheme="minorBidi"/>
              <w:noProof/>
              <w:kern w:val="2"/>
              <w:sz w:val="24"/>
              <w:szCs w:val="24"/>
              <w14:ligatures w14:val="standardContextual"/>
            </w:rPr>
          </w:pPr>
          <w:hyperlink w:anchor="_Toc208915186" w:history="1">
            <w:r w:rsidR="005E3F07" w:rsidRPr="005E3F07">
              <w:rPr>
                <w:rStyle w:val="Hyperlink"/>
                <w:noProof/>
                <w:sz w:val="24"/>
                <w:szCs w:val="24"/>
              </w:rPr>
              <w:t>3.5 The Early Career Teacher (ECT)</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_Toc208915186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3</w:t>
            </w:r>
            <w:r w:rsidR="005E3F07" w:rsidRPr="005E3F07">
              <w:rPr>
                <w:noProof/>
                <w:webHidden/>
                <w:sz w:val="24"/>
                <w:szCs w:val="24"/>
              </w:rPr>
              <w:fldChar w:fldCharType="end"/>
            </w:r>
          </w:hyperlink>
        </w:p>
        <w:p w14:paraId="5775793F" w14:textId="5D8C17CC" w:rsidR="005E3F07" w:rsidRPr="005E3F07" w:rsidRDefault="004A1776">
          <w:pPr>
            <w:pStyle w:val="TOC1"/>
            <w:rPr>
              <w:rFonts w:cstheme="minorBidi"/>
              <w:noProof/>
              <w:kern w:val="2"/>
              <w:sz w:val="24"/>
              <w:szCs w:val="24"/>
              <w14:ligatures w14:val="standardContextual"/>
            </w:rPr>
          </w:pPr>
          <w:hyperlink w:anchor="_Toc208915187" w:history="1">
            <w:r w:rsidR="005E3F07" w:rsidRPr="005E3F07">
              <w:rPr>
                <w:rStyle w:val="Hyperlink"/>
                <w:noProof/>
                <w:sz w:val="24"/>
                <w:szCs w:val="24"/>
              </w:rPr>
              <w:t>4. The ECT Induction Period</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_Toc208915187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4</w:t>
            </w:r>
            <w:r w:rsidR="005E3F07" w:rsidRPr="005E3F07">
              <w:rPr>
                <w:noProof/>
                <w:webHidden/>
                <w:sz w:val="24"/>
                <w:szCs w:val="24"/>
              </w:rPr>
              <w:fldChar w:fldCharType="end"/>
            </w:r>
          </w:hyperlink>
        </w:p>
        <w:p w14:paraId="50B9578D" w14:textId="753F6508" w:rsidR="005E3F07" w:rsidRPr="005E3F07" w:rsidRDefault="004A1776">
          <w:pPr>
            <w:pStyle w:val="TOC2"/>
            <w:tabs>
              <w:tab w:val="right" w:leader="dot" w:pos="9016"/>
            </w:tabs>
            <w:rPr>
              <w:rFonts w:cstheme="minorBidi"/>
              <w:noProof/>
              <w:kern w:val="2"/>
              <w:sz w:val="24"/>
              <w:szCs w:val="24"/>
              <w14:ligatures w14:val="standardContextual"/>
            </w:rPr>
          </w:pPr>
          <w:hyperlink w:anchor="_Toc208915188" w:history="1">
            <w:r w:rsidR="005E3F07" w:rsidRPr="005E3F07">
              <w:rPr>
                <w:rStyle w:val="Hyperlink"/>
                <w:noProof/>
                <w:sz w:val="24"/>
                <w:szCs w:val="24"/>
              </w:rPr>
              <w:t>4.1 Induction period length</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_Toc208915188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4</w:t>
            </w:r>
            <w:r w:rsidR="005E3F07" w:rsidRPr="005E3F07">
              <w:rPr>
                <w:noProof/>
                <w:webHidden/>
                <w:sz w:val="24"/>
                <w:szCs w:val="24"/>
              </w:rPr>
              <w:fldChar w:fldCharType="end"/>
            </w:r>
          </w:hyperlink>
        </w:p>
        <w:p w14:paraId="7160AB1D" w14:textId="4198DE20" w:rsidR="005E3F07" w:rsidRPr="005E3F07" w:rsidRDefault="004A1776">
          <w:pPr>
            <w:pStyle w:val="TOC2"/>
            <w:tabs>
              <w:tab w:val="right" w:leader="dot" w:pos="9016"/>
            </w:tabs>
            <w:rPr>
              <w:rFonts w:cstheme="minorBidi"/>
              <w:noProof/>
              <w:kern w:val="2"/>
              <w:sz w:val="24"/>
              <w:szCs w:val="24"/>
              <w14:ligatures w14:val="standardContextual"/>
            </w:rPr>
          </w:pPr>
          <w:hyperlink w:anchor="_Toc208915189" w:history="1">
            <w:r w:rsidR="005E3F07" w:rsidRPr="005E3F07">
              <w:rPr>
                <w:rStyle w:val="Hyperlink"/>
                <w:noProof/>
                <w:sz w:val="24"/>
                <w:szCs w:val="24"/>
              </w:rPr>
              <w:t>4.2 Monitoring and support</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_Toc208915189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4</w:t>
            </w:r>
            <w:r w:rsidR="005E3F07" w:rsidRPr="005E3F07">
              <w:rPr>
                <w:noProof/>
                <w:webHidden/>
                <w:sz w:val="24"/>
                <w:szCs w:val="24"/>
              </w:rPr>
              <w:fldChar w:fldCharType="end"/>
            </w:r>
          </w:hyperlink>
        </w:p>
        <w:p w14:paraId="24917125" w14:textId="0FD1F04F" w:rsidR="005E3F07" w:rsidRPr="005E3F07" w:rsidRDefault="004A1776">
          <w:pPr>
            <w:pStyle w:val="TOC2"/>
            <w:tabs>
              <w:tab w:val="right" w:leader="dot" w:pos="9016"/>
            </w:tabs>
            <w:rPr>
              <w:rFonts w:cstheme="minorBidi"/>
              <w:noProof/>
              <w:kern w:val="2"/>
              <w:sz w:val="24"/>
              <w:szCs w:val="24"/>
              <w14:ligatures w14:val="standardContextual"/>
            </w:rPr>
          </w:pPr>
          <w:hyperlink w:anchor="_Toc208915190" w:history="1">
            <w:r w:rsidR="005E3F07" w:rsidRPr="005E3F07">
              <w:rPr>
                <w:rStyle w:val="Hyperlink"/>
                <w:noProof/>
                <w:sz w:val="24"/>
                <w:szCs w:val="24"/>
              </w:rPr>
              <w:t>4.3 Formal assessment</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_Toc208915190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6</w:t>
            </w:r>
            <w:r w:rsidR="005E3F07" w:rsidRPr="005E3F07">
              <w:rPr>
                <w:noProof/>
                <w:webHidden/>
                <w:sz w:val="24"/>
                <w:szCs w:val="24"/>
              </w:rPr>
              <w:fldChar w:fldCharType="end"/>
            </w:r>
          </w:hyperlink>
        </w:p>
        <w:p w14:paraId="7AAE6AC9" w14:textId="11C6FECA" w:rsidR="005E3F07" w:rsidRPr="005E3F07" w:rsidRDefault="004A1776">
          <w:pPr>
            <w:pStyle w:val="TOC2"/>
            <w:tabs>
              <w:tab w:val="right" w:leader="dot" w:pos="9016"/>
            </w:tabs>
            <w:rPr>
              <w:rFonts w:cstheme="minorBidi"/>
              <w:noProof/>
              <w:kern w:val="2"/>
              <w:sz w:val="24"/>
              <w:szCs w:val="24"/>
              <w14:ligatures w14:val="standardContextual"/>
            </w:rPr>
          </w:pPr>
          <w:hyperlink w:anchor="_Toc208915191" w:history="1">
            <w:r w:rsidR="005E3F07" w:rsidRPr="005E3F07">
              <w:rPr>
                <w:rStyle w:val="Hyperlink"/>
                <w:noProof/>
                <w:sz w:val="24"/>
                <w:szCs w:val="24"/>
              </w:rPr>
              <w:t>4.4 Completion of induction</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_Toc208915191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7</w:t>
            </w:r>
            <w:r w:rsidR="005E3F07" w:rsidRPr="005E3F07">
              <w:rPr>
                <w:noProof/>
                <w:webHidden/>
                <w:sz w:val="24"/>
                <w:szCs w:val="24"/>
              </w:rPr>
              <w:fldChar w:fldCharType="end"/>
            </w:r>
          </w:hyperlink>
        </w:p>
        <w:p w14:paraId="104392C4" w14:textId="3D1ADB8C" w:rsidR="005E3F07" w:rsidRPr="005E3F07" w:rsidRDefault="004A1776">
          <w:pPr>
            <w:pStyle w:val="TOC2"/>
            <w:tabs>
              <w:tab w:val="right" w:leader="dot" w:pos="9016"/>
            </w:tabs>
            <w:rPr>
              <w:rFonts w:cstheme="minorBidi"/>
              <w:noProof/>
              <w:kern w:val="2"/>
              <w:sz w:val="24"/>
              <w:szCs w:val="24"/>
              <w14:ligatures w14:val="standardContextual"/>
            </w:rPr>
          </w:pPr>
          <w:hyperlink w:anchor="_Toc208915192" w:history="1">
            <w:r w:rsidR="005E3F07" w:rsidRPr="005E3F07">
              <w:rPr>
                <w:rStyle w:val="Hyperlink"/>
                <w:noProof/>
                <w:sz w:val="24"/>
                <w:szCs w:val="24"/>
              </w:rPr>
              <w:t>4.5 Unsatisfactory progress during the induction period</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_Toc208915192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7</w:t>
            </w:r>
            <w:r w:rsidR="005E3F07" w:rsidRPr="005E3F07">
              <w:rPr>
                <w:noProof/>
                <w:webHidden/>
                <w:sz w:val="24"/>
                <w:szCs w:val="24"/>
              </w:rPr>
              <w:fldChar w:fldCharType="end"/>
            </w:r>
          </w:hyperlink>
        </w:p>
        <w:p w14:paraId="0B62127E" w14:textId="309FE554" w:rsidR="005E3F07" w:rsidRPr="005E3F07" w:rsidRDefault="004A1776">
          <w:pPr>
            <w:pStyle w:val="TOC1"/>
            <w:rPr>
              <w:rFonts w:cstheme="minorBidi"/>
              <w:noProof/>
              <w:kern w:val="2"/>
              <w:sz w:val="24"/>
              <w:szCs w:val="24"/>
              <w14:ligatures w14:val="standardContextual"/>
            </w:rPr>
          </w:pPr>
          <w:hyperlink w:anchor="_Toc208915193" w:history="1">
            <w:r w:rsidR="005E3F07" w:rsidRPr="005E3F07">
              <w:rPr>
                <w:rStyle w:val="Hyperlink"/>
                <w:noProof/>
                <w:sz w:val="24"/>
                <w:szCs w:val="24"/>
              </w:rPr>
              <w:t>5. Special Circumstances</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_Toc208915193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8</w:t>
            </w:r>
            <w:r w:rsidR="005E3F07" w:rsidRPr="005E3F07">
              <w:rPr>
                <w:noProof/>
                <w:webHidden/>
                <w:sz w:val="24"/>
                <w:szCs w:val="24"/>
              </w:rPr>
              <w:fldChar w:fldCharType="end"/>
            </w:r>
          </w:hyperlink>
        </w:p>
        <w:p w14:paraId="4C6C2278" w14:textId="4B27392D" w:rsidR="005E3F07" w:rsidRPr="005E3F07" w:rsidRDefault="004A1776">
          <w:pPr>
            <w:pStyle w:val="TOC2"/>
            <w:tabs>
              <w:tab w:val="right" w:leader="dot" w:pos="9016"/>
            </w:tabs>
            <w:rPr>
              <w:rFonts w:cstheme="minorBidi"/>
              <w:noProof/>
              <w:kern w:val="2"/>
              <w:sz w:val="24"/>
              <w:szCs w:val="24"/>
              <w14:ligatures w14:val="standardContextual"/>
            </w:rPr>
          </w:pPr>
          <w:hyperlink w:anchor="_Toc208915194" w:history="1">
            <w:r w:rsidR="005E3F07" w:rsidRPr="005E3F07">
              <w:rPr>
                <w:rStyle w:val="Hyperlink"/>
                <w:noProof/>
                <w:sz w:val="24"/>
                <w:szCs w:val="24"/>
              </w:rPr>
              <w:t>5.1 Extension due to ad-hoc absences</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_Toc208915194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8</w:t>
            </w:r>
            <w:r w:rsidR="005E3F07" w:rsidRPr="005E3F07">
              <w:rPr>
                <w:noProof/>
                <w:webHidden/>
                <w:sz w:val="24"/>
                <w:szCs w:val="24"/>
              </w:rPr>
              <w:fldChar w:fldCharType="end"/>
            </w:r>
          </w:hyperlink>
        </w:p>
        <w:p w14:paraId="6B73465C" w14:textId="5635F7FF" w:rsidR="005E3F07" w:rsidRPr="005E3F07" w:rsidRDefault="004A1776">
          <w:pPr>
            <w:pStyle w:val="TOC2"/>
            <w:tabs>
              <w:tab w:val="right" w:leader="dot" w:pos="9016"/>
            </w:tabs>
            <w:rPr>
              <w:rFonts w:cstheme="minorBidi"/>
              <w:noProof/>
              <w:kern w:val="2"/>
              <w:sz w:val="24"/>
              <w:szCs w:val="24"/>
              <w14:ligatures w14:val="standardContextual"/>
            </w:rPr>
          </w:pPr>
          <w:hyperlink w:anchor="_Toc208915195" w:history="1">
            <w:r w:rsidR="005E3F07" w:rsidRPr="005E3F07">
              <w:rPr>
                <w:rStyle w:val="Hyperlink"/>
                <w:noProof/>
                <w:sz w:val="24"/>
                <w:szCs w:val="24"/>
              </w:rPr>
              <w:t>5.2 Extension due to statutory leave</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_Toc208915195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8</w:t>
            </w:r>
            <w:r w:rsidR="005E3F07" w:rsidRPr="005E3F07">
              <w:rPr>
                <w:noProof/>
                <w:webHidden/>
                <w:sz w:val="24"/>
                <w:szCs w:val="24"/>
              </w:rPr>
              <w:fldChar w:fldCharType="end"/>
            </w:r>
          </w:hyperlink>
        </w:p>
        <w:p w14:paraId="405F1F6C" w14:textId="6432BD0E" w:rsidR="005E3F07" w:rsidRPr="005E3F07" w:rsidRDefault="004A1776">
          <w:pPr>
            <w:pStyle w:val="TOC2"/>
            <w:tabs>
              <w:tab w:val="right" w:leader="dot" w:pos="9016"/>
            </w:tabs>
            <w:rPr>
              <w:rFonts w:cstheme="minorBidi"/>
              <w:noProof/>
              <w:kern w:val="2"/>
              <w:sz w:val="24"/>
              <w:szCs w:val="24"/>
              <w14:ligatures w14:val="standardContextual"/>
            </w:rPr>
          </w:pPr>
          <w:hyperlink w:anchor="_Toc208915196" w:history="1">
            <w:r w:rsidR="005E3F07" w:rsidRPr="005E3F07">
              <w:rPr>
                <w:rStyle w:val="Hyperlink"/>
                <w:noProof/>
                <w:sz w:val="24"/>
                <w:szCs w:val="24"/>
              </w:rPr>
              <w:t>5.3 Extension after induction period has ended</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_Toc208915196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9</w:t>
            </w:r>
            <w:r w:rsidR="005E3F07" w:rsidRPr="005E3F07">
              <w:rPr>
                <w:noProof/>
                <w:webHidden/>
                <w:sz w:val="24"/>
                <w:szCs w:val="24"/>
              </w:rPr>
              <w:fldChar w:fldCharType="end"/>
            </w:r>
          </w:hyperlink>
        </w:p>
        <w:p w14:paraId="1C455092" w14:textId="5072F085" w:rsidR="005E3F07" w:rsidRPr="005E3F07" w:rsidRDefault="004A1776">
          <w:pPr>
            <w:pStyle w:val="TOC2"/>
            <w:tabs>
              <w:tab w:val="right" w:leader="dot" w:pos="9016"/>
            </w:tabs>
            <w:rPr>
              <w:rFonts w:cstheme="minorBidi"/>
              <w:noProof/>
              <w:kern w:val="2"/>
              <w:sz w:val="24"/>
              <w:szCs w:val="24"/>
              <w14:ligatures w14:val="standardContextual"/>
            </w:rPr>
          </w:pPr>
          <w:hyperlink w:anchor="_Toc208915197" w:history="1">
            <w:r w:rsidR="005E3F07" w:rsidRPr="005E3F07">
              <w:rPr>
                <w:rStyle w:val="Hyperlink"/>
                <w:noProof/>
                <w:sz w:val="24"/>
                <w:szCs w:val="24"/>
              </w:rPr>
              <w:t>5.4 ECT moving from Wales to England</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_Toc208915197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9</w:t>
            </w:r>
            <w:r w:rsidR="005E3F07" w:rsidRPr="005E3F07">
              <w:rPr>
                <w:noProof/>
                <w:webHidden/>
                <w:sz w:val="24"/>
                <w:szCs w:val="24"/>
              </w:rPr>
              <w:fldChar w:fldCharType="end"/>
            </w:r>
          </w:hyperlink>
        </w:p>
        <w:p w14:paraId="2A30BED1" w14:textId="6C7E0125" w:rsidR="005E3F07" w:rsidRPr="005E3F07" w:rsidRDefault="004A1776">
          <w:pPr>
            <w:pStyle w:val="TOC2"/>
            <w:tabs>
              <w:tab w:val="right" w:leader="dot" w:pos="9016"/>
            </w:tabs>
            <w:rPr>
              <w:rFonts w:cstheme="minorBidi"/>
              <w:noProof/>
              <w:kern w:val="2"/>
              <w:sz w:val="24"/>
              <w:szCs w:val="24"/>
              <w14:ligatures w14:val="standardContextual"/>
            </w:rPr>
          </w:pPr>
          <w:hyperlink w:anchor="_Toc208915198" w:history="1">
            <w:r w:rsidR="005E3F07" w:rsidRPr="005E3F07">
              <w:rPr>
                <w:rStyle w:val="Hyperlink"/>
                <w:noProof/>
                <w:sz w:val="24"/>
                <w:szCs w:val="24"/>
              </w:rPr>
              <w:t>5.5 ECTs Completing induction in more than one institution simultaneously</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_Toc208915198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9</w:t>
            </w:r>
            <w:r w:rsidR="005E3F07" w:rsidRPr="005E3F07">
              <w:rPr>
                <w:noProof/>
                <w:webHidden/>
                <w:sz w:val="24"/>
                <w:szCs w:val="24"/>
              </w:rPr>
              <w:fldChar w:fldCharType="end"/>
            </w:r>
          </w:hyperlink>
        </w:p>
        <w:p w14:paraId="2B15203C" w14:textId="2394F1B2" w:rsidR="005E3F07" w:rsidRPr="005E3F07" w:rsidRDefault="004A1776">
          <w:pPr>
            <w:pStyle w:val="TOC1"/>
            <w:rPr>
              <w:rFonts w:cstheme="minorBidi"/>
              <w:noProof/>
              <w:kern w:val="2"/>
              <w:sz w:val="24"/>
              <w:szCs w:val="24"/>
              <w14:ligatures w14:val="standardContextual"/>
            </w:rPr>
          </w:pPr>
          <w:hyperlink w:anchor="_Toc208915199" w:history="1">
            <w:r w:rsidR="005E3F07" w:rsidRPr="005E3F07">
              <w:rPr>
                <w:rStyle w:val="Hyperlink"/>
                <w:noProof/>
                <w:sz w:val="24"/>
                <w:szCs w:val="24"/>
              </w:rPr>
              <w:t>6. Addressing ECT Concerns</w:t>
            </w:r>
            <w:r w:rsidR="005E3F07" w:rsidRPr="005E3F07">
              <w:rPr>
                <w:noProof/>
                <w:webHidden/>
                <w:sz w:val="24"/>
                <w:szCs w:val="24"/>
              </w:rPr>
              <w:tab/>
            </w:r>
            <w:r w:rsidR="005E3F07" w:rsidRPr="005E3F07">
              <w:rPr>
                <w:noProof/>
                <w:webHidden/>
                <w:sz w:val="24"/>
                <w:szCs w:val="24"/>
              </w:rPr>
              <w:fldChar w:fldCharType="begin"/>
            </w:r>
            <w:r w:rsidR="005E3F07" w:rsidRPr="005E3F07">
              <w:rPr>
                <w:noProof/>
                <w:webHidden/>
                <w:sz w:val="24"/>
                <w:szCs w:val="24"/>
              </w:rPr>
              <w:instrText xml:space="preserve"> PAGEREF _Toc208915199 \h </w:instrText>
            </w:r>
            <w:r w:rsidR="005E3F07" w:rsidRPr="005E3F07">
              <w:rPr>
                <w:noProof/>
                <w:webHidden/>
                <w:sz w:val="24"/>
                <w:szCs w:val="24"/>
              </w:rPr>
            </w:r>
            <w:r w:rsidR="005E3F07" w:rsidRPr="005E3F07">
              <w:rPr>
                <w:noProof/>
                <w:webHidden/>
                <w:sz w:val="24"/>
                <w:szCs w:val="24"/>
              </w:rPr>
              <w:fldChar w:fldCharType="separate"/>
            </w:r>
            <w:r w:rsidR="005E3F07" w:rsidRPr="005E3F07">
              <w:rPr>
                <w:noProof/>
                <w:webHidden/>
                <w:sz w:val="24"/>
                <w:szCs w:val="24"/>
              </w:rPr>
              <w:t>9</w:t>
            </w:r>
            <w:r w:rsidR="005E3F07" w:rsidRPr="005E3F07">
              <w:rPr>
                <w:noProof/>
                <w:webHidden/>
                <w:sz w:val="24"/>
                <w:szCs w:val="24"/>
              </w:rPr>
              <w:fldChar w:fldCharType="end"/>
            </w:r>
          </w:hyperlink>
        </w:p>
        <w:p w14:paraId="68AD5940" w14:textId="64825C23" w:rsidR="00F934DA" w:rsidRPr="005E3F07" w:rsidRDefault="00F934DA" w:rsidP="00B30CAE">
          <w:pPr>
            <w:rPr>
              <w:rFonts w:asciiTheme="majorHAnsi" w:hAnsiTheme="majorHAnsi"/>
              <w:sz w:val="24"/>
              <w:szCs w:val="24"/>
            </w:rPr>
          </w:pPr>
          <w:r w:rsidRPr="005E3F07">
            <w:rPr>
              <w:rFonts w:asciiTheme="majorHAnsi" w:hAnsiTheme="majorHAnsi"/>
              <w:b/>
              <w:bCs/>
              <w:sz w:val="24"/>
              <w:szCs w:val="24"/>
            </w:rPr>
            <w:fldChar w:fldCharType="end"/>
          </w:r>
        </w:p>
      </w:sdtContent>
    </w:sdt>
    <w:p w14:paraId="6694DA63" w14:textId="5B7FBB38" w:rsidR="00F934DA" w:rsidRPr="005E3F07" w:rsidRDefault="00F934DA" w:rsidP="00B30CAE">
      <w:pPr>
        <w:rPr>
          <w:sz w:val="24"/>
          <w:szCs w:val="24"/>
        </w:rPr>
      </w:pPr>
    </w:p>
    <w:p w14:paraId="4C899ADD" w14:textId="77777777" w:rsidR="005E3F07" w:rsidRDefault="005E3F07" w:rsidP="00B30CAE">
      <w:pPr>
        <w:rPr>
          <w:sz w:val="26"/>
          <w:szCs w:val="26"/>
        </w:rPr>
        <w:sectPr w:rsidR="005E3F07">
          <w:footerReference w:type="default" r:id="rId9"/>
          <w:pgSz w:w="11906" w:h="16838"/>
          <w:pgMar w:top="1440" w:right="1440" w:bottom="1440" w:left="1440" w:header="708" w:footer="708" w:gutter="0"/>
          <w:cols w:space="708"/>
          <w:docGrid w:linePitch="360"/>
        </w:sectPr>
      </w:pPr>
    </w:p>
    <w:p w14:paraId="3BDC2004" w14:textId="316A37AA" w:rsidR="00622674" w:rsidRPr="00CE3C01" w:rsidRDefault="00622674" w:rsidP="00B30CAE">
      <w:pPr>
        <w:pStyle w:val="PolicyHeading1"/>
        <w:rPr>
          <w:sz w:val="26"/>
          <w:szCs w:val="26"/>
        </w:rPr>
      </w:pPr>
      <w:bookmarkStart w:id="0" w:name="_Toc208915179"/>
      <w:r w:rsidRPr="00CE3C01">
        <w:rPr>
          <w:sz w:val="26"/>
          <w:szCs w:val="26"/>
        </w:rPr>
        <w:lastRenderedPageBreak/>
        <w:t xml:space="preserve">1. </w:t>
      </w:r>
      <w:r w:rsidR="00A96427">
        <w:rPr>
          <w:sz w:val="26"/>
          <w:szCs w:val="26"/>
        </w:rPr>
        <w:t>Introduction</w:t>
      </w:r>
      <w:bookmarkEnd w:id="0"/>
    </w:p>
    <w:p w14:paraId="615E2FA7" w14:textId="77777777" w:rsidR="003221F4" w:rsidRDefault="003221F4" w:rsidP="00B30CAE">
      <w:pPr>
        <w:rPr>
          <w:sz w:val="24"/>
          <w:szCs w:val="24"/>
        </w:rPr>
      </w:pPr>
      <w:r w:rsidRPr="003B1B8C">
        <w:rPr>
          <w:sz w:val="24"/>
          <w:szCs w:val="24"/>
        </w:rPr>
        <w:t>Supporting Early Career Teachers (ECTs) is a vital part of sustaining high standards of teaching and learning. This policy sets out our approach to delivering a structured, supportive, and developmental induction programme for ECTs, designed to build confidence, competence, and professional identity during the first two years of teaching.</w:t>
      </w:r>
    </w:p>
    <w:p w14:paraId="75570C61" w14:textId="77777777" w:rsidR="003221F4" w:rsidRDefault="003221F4" w:rsidP="00B30CAE">
      <w:pPr>
        <w:rPr>
          <w:sz w:val="24"/>
          <w:szCs w:val="24"/>
        </w:rPr>
      </w:pPr>
      <w:r>
        <w:rPr>
          <w:sz w:val="24"/>
          <w:szCs w:val="24"/>
        </w:rPr>
        <w:t xml:space="preserve">The aim of this policy is </w:t>
      </w:r>
      <w:r w:rsidRPr="003B1B8C">
        <w:rPr>
          <w:sz w:val="24"/>
          <w:szCs w:val="24"/>
        </w:rPr>
        <w:t xml:space="preserve">to ensure </w:t>
      </w:r>
      <w:r>
        <w:rPr>
          <w:sz w:val="24"/>
          <w:szCs w:val="24"/>
        </w:rPr>
        <w:t>ECTs</w:t>
      </w:r>
      <w:r w:rsidRPr="003B1B8C">
        <w:rPr>
          <w:sz w:val="24"/>
          <w:szCs w:val="24"/>
        </w:rPr>
        <w:t xml:space="preserve"> successfully carry out their professional responsibilities and meet the requirements for satisfactory completion of the statutory induction period, which spans two school years.</w:t>
      </w:r>
    </w:p>
    <w:p w14:paraId="2782E8F7" w14:textId="77777777" w:rsidR="003221F4" w:rsidRPr="003B1B8C" w:rsidRDefault="003221F4" w:rsidP="00B30CAE">
      <w:pPr>
        <w:rPr>
          <w:sz w:val="24"/>
          <w:szCs w:val="24"/>
        </w:rPr>
      </w:pPr>
      <w:r w:rsidRPr="003B1B8C">
        <w:rPr>
          <w:sz w:val="24"/>
          <w:szCs w:val="24"/>
        </w:rPr>
        <w:t>The induction programme is designed to:</w:t>
      </w:r>
    </w:p>
    <w:p w14:paraId="64300BCB" w14:textId="77777777" w:rsidR="003221F4" w:rsidRPr="003B1B8C" w:rsidRDefault="003221F4" w:rsidP="00B30CAE">
      <w:pPr>
        <w:pStyle w:val="ListParagraph"/>
        <w:numPr>
          <w:ilvl w:val="0"/>
          <w:numId w:val="37"/>
        </w:numPr>
        <w:rPr>
          <w:sz w:val="24"/>
          <w:szCs w:val="24"/>
        </w:rPr>
      </w:pPr>
      <w:r w:rsidRPr="003B1B8C">
        <w:rPr>
          <w:sz w:val="24"/>
          <w:szCs w:val="24"/>
        </w:rPr>
        <w:t>Provide ECTs with a supportive environment that facilitates their professional growth.</w:t>
      </w:r>
    </w:p>
    <w:p w14:paraId="22415033" w14:textId="77777777" w:rsidR="003221F4" w:rsidRPr="00741403" w:rsidRDefault="003221F4" w:rsidP="00B30CAE">
      <w:pPr>
        <w:pStyle w:val="ListParagraph"/>
        <w:numPr>
          <w:ilvl w:val="0"/>
          <w:numId w:val="37"/>
        </w:numPr>
        <w:rPr>
          <w:sz w:val="24"/>
          <w:szCs w:val="24"/>
        </w:rPr>
      </w:pPr>
      <w:r w:rsidRPr="003B1B8C">
        <w:rPr>
          <w:sz w:val="24"/>
          <w:szCs w:val="24"/>
        </w:rPr>
        <w:t>Ensure ECTs receive training and mentoring aligned with the Initial Teacher Training an</w:t>
      </w:r>
      <w:r w:rsidRPr="00741403">
        <w:rPr>
          <w:sz w:val="24"/>
          <w:szCs w:val="24"/>
        </w:rPr>
        <w:t>d Early Career Framework (ITTECF).</w:t>
      </w:r>
    </w:p>
    <w:p w14:paraId="3EAE8C1E" w14:textId="77777777" w:rsidR="003221F4" w:rsidRPr="00741403" w:rsidRDefault="003221F4" w:rsidP="00B30CAE">
      <w:pPr>
        <w:pStyle w:val="ListParagraph"/>
        <w:numPr>
          <w:ilvl w:val="0"/>
          <w:numId w:val="37"/>
        </w:numPr>
        <w:rPr>
          <w:sz w:val="24"/>
          <w:szCs w:val="24"/>
        </w:rPr>
      </w:pPr>
      <w:r w:rsidRPr="00741403">
        <w:rPr>
          <w:sz w:val="24"/>
          <w:szCs w:val="24"/>
        </w:rPr>
        <w:t>Meet the statutory requirements of the Early Career Teacher Entitlement (ECTE).</w:t>
      </w:r>
    </w:p>
    <w:p w14:paraId="494241B3" w14:textId="7D8D2F16" w:rsidR="003221F4" w:rsidRPr="00741403" w:rsidRDefault="003221F4" w:rsidP="00B30CAE">
      <w:pPr>
        <w:rPr>
          <w:sz w:val="24"/>
          <w:szCs w:val="24"/>
        </w:rPr>
      </w:pPr>
      <w:r w:rsidRPr="00741403">
        <w:rPr>
          <w:sz w:val="24"/>
          <w:szCs w:val="24"/>
        </w:rPr>
        <w:t>This policy does not form part of any employee’s contract of employment, and it may be amended at any time.</w:t>
      </w:r>
    </w:p>
    <w:p w14:paraId="0DDF51F6" w14:textId="77777777" w:rsidR="003221F4" w:rsidRPr="00741403" w:rsidRDefault="003221F4" w:rsidP="00B30CAE">
      <w:pPr>
        <w:rPr>
          <w:sz w:val="24"/>
          <w:szCs w:val="24"/>
        </w:rPr>
      </w:pPr>
      <w:r w:rsidRPr="00741403">
        <w:rPr>
          <w:sz w:val="24"/>
          <w:szCs w:val="24"/>
        </w:rPr>
        <w:t>The policy will be used in conjunction with DfE statutory guidance for induction for Early Career Teachers, most recently updated on 1</w:t>
      </w:r>
      <w:r w:rsidRPr="00741403">
        <w:rPr>
          <w:sz w:val="24"/>
          <w:szCs w:val="24"/>
          <w:vertAlign w:val="superscript"/>
        </w:rPr>
        <w:t>st</w:t>
      </w:r>
      <w:r w:rsidRPr="00741403">
        <w:rPr>
          <w:sz w:val="24"/>
          <w:szCs w:val="24"/>
        </w:rPr>
        <w:t xml:space="preserve"> April 2025: </w:t>
      </w:r>
      <w:hyperlink r:id="rId10" w:history="1">
        <w:r w:rsidRPr="00741403">
          <w:rPr>
            <w:rStyle w:val="Hyperlink"/>
            <w:sz w:val="24"/>
            <w:szCs w:val="24"/>
          </w:rPr>
          <w:t>https://assets.publishing.service.gov.uk/media/680a0c3e6d6ac02ee99d8437/Induction_for_early_career_teachers__England_.pdf</w:t>
        </w:r>
      </w:hyperlink>
      <w:r w:rsidRPr="00741403">
        <w:rPr>
          <w:sz w:val="24"/>
          <w:szCs w:val="24"/>
        </w:rPr>
        <w:t xml:space="preserve"> </w:t>
      </w:r>
    </w:p>
    <w:p w14:paraId="0F50645D" w14:textId="77777777" w:rsidR="003221F4" w:rsidRDefault="003221F4" w:rsidP="00B30CAE">
      <w:pPr>
        <w:rPr>
          <w:sz w:val="24"/>
          <w:szCs w:val="24"/>
        </w:rPr>
      </w:pPr>
    </w:p>
    <w:p w14:paraId="40CD7077" w14:textId="6F052A95" w:rsidR="00B30CAE" w:rsidRPr="00741403" w:rsidRDefault="00B30CAE" w:rsidP="00B30CAE">
      <w:pPr>
        <w:pStyle w:val="PolicyHeading1"/>
        <w:rPr>
          <w:sz w:val="24"/>
          <w:szCs w:val="24"/>
        </w:rPr>
      </w:pPr>
      <w:bookmarkStart w:id="1" w:name="_Toc208915180"/>
      <w:r w:rsidRPr="00741403">
        <w:rPr>
          <w:sz w:val="24"/>
          <w:szCs w:val="24"/>
        </w:rPr>
        <w:t xml:space="preserve">2. </w:t>
      </w:r>
      <w:r>
        <w:rPr>
          <w:sz w:val="24"/>
          <w:szCs w:val="24"/>
        </w:rPr>
        <w:t>Scope</w:t>
      </w:r>
      <w:bookmarkEnd w:id="1"/>
    </w:p>
    <w:p w14:paraId="16F2B44D" w14:textId="258183A1" w:rsidR="00B30CAE" w:rsidRDefault="00B30CAE" w:rsidP="00B30CAE">
      <w:pPr>
        <w:rPr>
          <w:sz w:val="24"/>
          <w:szCs w:val="24"/>
        </w:rPr>
      </w:pPr>
      <w:r w:rsidRPr="00B30CAE">
        <w:rPr>
          <w:sz w:val="24"/>
          <w:szCs w:val="24"/>
        </w:rPr>
        <w:t xml:space="preserve">From September 2025, all new ECT training programmes should be based on the Initial Teacher Training and Early Career Framework (ITTECF) which will replace the Early Career Framework (ECF). The term </w:t>
      </w:r>
      <w:r w:rsidR="005E3F07">
        <w:rPr>
          <w:sz w:val="24"/>
          <w:szCs w:val="24"/>
        </w:rPr>
        <w:t>E</w:t>
      </w:r>
      <w:r w:rsidRPr="00B30CAE">
        <w:rPr>
          <w:sz w:val="24"/>
          <w:szCs w:val="24"/>
        </w:rPr>
        <w:t xml:space="preserve">arly </w:t>
      </w:r>
      <w:r w:rsidR="005E3F07">
        <w:rPr>
          <w:sz w:val="24"/>
          <w:szCs w:val="24"/>
        </w:rPr>
        <w:t>C</w:t>
      </w:r>
      <w:r w:rsidRPr="00B30CAE">
        <w:rPr>
          <w:sz w:val="24"/>
          <w:szCs w:val="24"/>
        </w:rPr>
        <w:t xml:space="preserve">areer </w:t>
      </w:r>
      <w:r w:rsidR="005E3F07">
        <w:rPr>
          <w:sz w:val="24"/>
          <w:szCs w:val="24"/>
        </w:rPr>
        <w:t>T</w:t>
      </w:r>
      <w:r w:rsidRPr="00B30CAE">
        <w:rPr>
          <w:sz w:val="24"/>
          <w:szCs w:val="24"/>
        </w:rPr>
        <w:t xml:space="preserve">eacher </w:t>
      </w:r>
      <w:r w:rsidR="005E3F07">
        <w:rPr>
          <w:sz w:val="24"/>
          <w:szCs w:val="24"/>
        </w:rPr>
        <w:t>E</w:t>
      </w:r>
      <w:r w:rsidRPr="00B30CAE">
        <w:rPr>
          <w:sz w:val="24"/>
          <w:szCs w:val="24"/>
        </w:rPr>
        <w:t>ntitlement (ECTE) replaces ECF-based training and induction.</w:t>
      </w:r>
    </w:p>
    <w:p w14:paraId="77FBB5C0" w14:textId="51AAC528" w:rsidR="00B30CAE" w:rsidRDefault="00B30CAE" w:rsidP="00B30CAE">
      <w:pPr>
        <w:rPr>
          <w:sz w:val="24"/>
          <w:szCs w:val="24"/>
        </w:rPr>
      </w:pPr>
      <w:r w:rsidRPr="00B30CAE">
        <w:rPr>
          <w:sz w:val="24"/>
          <w:szCs w:val="24"/>
        </w:rPr>
        <w:t xml:space="preserve">ECTs who started training before 1 September 2025 </w:t>
      </w:r>
      <w:r>
        <w:rPr>
          <w:sz w:val="24"/>
          <w:szCs w:val="24"/>
        </w:rPr>
        <w:t>will</w:t>
      </w:r>
      <w:r w:rsidRPr="00B30CAE">
        <w:rPr>
          <w:sz w:val="24"/>
          <w:szCs w:val="24"/>
        </w:rPr>
        <w:t xml:space="preserve"> continue to use the same course and materials. If these ECTs have not completed their training programme by August 2027, they will be expected to receive training based on the ITTECF from September 2027 for the remainder of their ECTE.</w:t>
      </w:r>
    </w:p>
    <w:p w14:paraId="36374186" w14:textId="77777777" w:rsidR="00B30CAE" w:rsidRPr="00741403" w:rsidRDefault="00B30CAE" w:rsidP="00B30CAE">
      <w:pPr>
        <w:rPr>
          <w:sz w:val="24"/>
          <w:szCs w:val="24"/>
        </w:rPr>
      </w:pPr>
    </w:p>
    <w:p w14:paraId="3B3EA42F" w14:textId="7740D513" w:rsidR="00741403" w:rsidRPr="00741403" w:rsidRDefault="00B30CAE" w:rsidP="00B30CAE">
      <w:pPr>
        <w:pStyle w:val="PolicyHeading1"/>
        <w:rPr>
          <w:sz w:val="24"/>
          <w:szCs w:val="24"/>
        </w:rPr>
      </w:pPr>
      <w:bookmarkStart w:id="2" w:name="_Toc208915181"/>
      <w:r>
        <w:rPr>
          <w:sz w:val="24"/>
          <w:szCs w:val="24"/>
        </w:rPr>
        <w:t>3</w:t>
      </w:r>
      <w:r w:rsidR="00741403" w:rsidRPr="00741403">
        <w:rPr>
          <w:sz w:val="24"/>
          <w:szCs w:val="24"/>
        </w:rPr>
        <w:t xml:space="preserve">. Roles and </w:t>
      </w:r>
      <w:r w:rsidR="005E3F07">
        <w:rPr>
          <w:sz w:val="24"/>
          <w:szCs w:val="24"/>
        </w:rPr>
        <w:t>R</w:t>
      </w:r>
      <w:r w:rsidR="00741403" w:rsidRPr="00741403">
        <w:rPr>
          <w:sz w:val="24"/>
          <w:szCs w:val="24"/>
        </w:rPr>
        <w:t>esponsibilities</w:t>
      </w:r>
      <w:bookmarkEnd w:id="2"/>
    </w:p>
    <w:p w14:paraId="488E6A02" w14:textId="5186A3AB" w:rsidR="00741403" w:rsidRPr="0063399B" w:rsidRDefault="00B30CAE" w:rsidP="00B30CAE">
      <w:pPr>
        <w:pStyle w:val="PolicyHeader2"/>
        <w:rPr>
          <w:b w:val="0"/>
          <w:bCs w:val="0"/>
          <w:u w:val="single"/>
        </w:rPr>
      </w:pPr>
      <w:bookmarkStart w:id="3" w:name="_Toc199421439"/>
      <w:bookmarkStart w:id="4" w:name="_Toc208915182"/>
      <w:r>
        <w:rPr>
          <w:b w:val="0"/>
          <w:bCs w:val="0"/>
          <w:u w:val="single"/>
        </w:rPr>
        <w:t>3</w:t>
      </w:r>
      <w:r w:rsidR="00741403" w:rsidRPr="0063399B">
        <w:rPr>
          <w:b w:val="0"/>
          <w:bCs w:val="0"/>
          <w:u w:val="single"/>
        </w:rPr>
        <w:t>.</w:t>
      </w:r>
      <w:r w:rsidR="00741403">
        <w:rPr>
          <w:b w:val="0"/>
          <w:bCs w:val="0"/>
          <w:u w:val="single"/>
        </w:rPr>
        <w:t>1</w:t>
      </w:r>
      <w:r w:rsidR="00741403" w:rsidRPr="0063399B">
        <w:rPr>
          <w:b w:val="0"/>
          <w:bCs w:val="0"/>
          <w:u w:val="single"/>
        </w:rPr>
        <w:t xml:space="preserve"> </w:t>
      </w:r>
      <w:bookmarkEnd w:id="3"/>
      <w:r w:rsidR="00741403" w:rsidRPr="00741403">
        <w:rPr>
          <w:b w:val="0"/>
          <w:bCs w:val="0"/>
          <w:u w:val="single"/>
        </w:rPr>
        <w:t>The Headteacher / Induction Lead</w:t>
      </w:r>
      <w:bookmarkEnd w:id="4"/>
    </w:p>
    <w:p w14:paraId="6D1E2C7F" w14:textId="1E476EE6" w:rsidR="00B673F3" w:rsidRPr="00B35506" w:rsidRDefault="00563643" w:rsidP="00B30CAE">
      <w:pPr>
        <w:rPr>
          <w:sz w:val="24"/>
          <w:szCs w:val="24"/>
        </w:rPr>
      </w:pPr>
      <w:r w:rsidRPr="00B35506">
        <w:rPr>
          <w:sz w:val="24"/>
          <w:szCs w:val="24"/>
        </w:rPr>
        <w:t xml:space="preserve">The Headteacher and/or </w:t>
      </w:r>
      <w:r w:rsidR="009659AF">
        <w:rPr>
          <w:sz w:val="24"/>
          <w:szCs w:val="24"/>
        </w:rPr>
        <w:t>I</w:t>
      </w:r>
      <w:r w:rsidRPr="00B35506">
        <w:rPr>
          <w:sz w:val="24"/>
          <w:szCs w:val="24"/>
        </w:rPr>
        <w:t xml:space="preserve">nduction </w:t>
      </w:r>
      <w:r w:rsidR="008606F8">
        <w:rPr>
          <w:sz w:val="24"/>
          <w:szCs w:val="24"/>
        </w:rPr>
        <w:t>L</w:t>
      </w:r>
      <w:r w:rsidRPr="00B35506">
        <w:rPr>
          <w:sz w:val="24"/>
          <w:szCs w:val="24"/>
        </w:rPr>
        <w:t xml:space="preserve">ead will oversee the induction process in line with the statutory </w:t>
      </w:r>
      <w:r w:rsidR="00741403" w:rsidRPr="00B35506">
        <w:rPr>
          <w:sz w:val="24"/>
          <w:szCs w:val="24"/>
        </w:rPr>
        <w:t>guidelines</w:t>
      </w:r>
      <w:r w:rsidR="009659AF">
        <w:rPr>
          <w:sz w:val="24"/>
          <w:szCs w:val="24"/>
        </w:rPr>
        <w:t>.</w:t>
      </w:r>
      <w:r w:rsidR="00741403" w:rsidRPr="00B35506">
        <w:rPr>
          <w:sz w:val="24"/>
          <w:szCs w:val="24"/>
        </w:rPr>
        <w:t xml:space="preserve"> They</w:t>
      </w:r>
      <w:r w:rsidRPr="00B35506">
        <w:rPr>
          <w:sz w:val="24"/>
          <w:szCs w:val="24"/>
        </w:rPr>
        <w:t xml:space="preserve"> will:</w:t>
      </w:r>
    </w:p>
    <w:p w14:paraId="399DEB17" w14:textId="48F6CA0D" w:rsidR="00B673F3" w:rsidRPr="00B35506" w:rsidRDefault="00B673F3" w:rsidP="00B30CAE">
      <w:pPr>
        <w:pStyle w:val="ListParagraph"/>
        <w:numPr>
          <w:ilvl w:val="0"/>
          <w:numId w:val="52"/>
        </w:numPr>
        <w:rPr>
          <w:sz w:val="24"/>
          <w:szCs w:val="24"/>
        </w:rPr>
      </w:pPr>
      <w:r w:rsidRPr="00B35506">
        <w:rPr>
          <w:sz w:val="24"/>
          <w:szCs w:val="24"/>
        </w:rPr>
        <w:t>ensure that an ECT is eligible to start induction and, along with the Appropriate Body, ensure that the post is suitable for an ECT to serve statutory induction</w:t>
      </w:r>
      <w:r w:rsidR="00741403" w:rsidRPr="00B35506">
        <w:rPr>
          <w:sz w:val="24"/>
          <w:szCs w:val="24"/>
        </w:rPr>
        <w:t>.</w:t>
      </w:r>
    </w:p>
    <w:p w14:paraId="7A509B02" w14:textId="76E33E05" w:rsidR="00B673F3" w:rsidRPr="00B35506" w:rsidRDefault="00B673F3" w:rsidP="00B30CAE">
      <w:pPr>
        <w:pStyle w:val="ListParagraph"/>
        <w:numPr>
          <w:ilvl w:val="0"/>
          <w:numId w:val="52"/>
        </w:numPr>
        <w:rPr>
          <w:b/>
          <w:sz w:val="24"/>
          <w:szCs w:val="24"/>
          <w:u w:val="single"/>
        </w:rPr>
      </w:pPr>
      <w:r w:rsidRPr="00B35506">
        <w:rPr>
          <w:sz w:val="24"/>
          <w:szCs w:val="24"/>
        </w:rPr>
        <w:lastRenderedPageBreak/>
        <w:t>appoint to, and oversee, Induction Tutor and Mentor roles to support the ECT’s Induction programme and ensure that</w:t>
      </w:r>
      <w:r w:rsidR="00741403" w:rsidRPr="00B35506">
        <w:rPr>
          <w:sz w:val="24"/>
          <w:szCs w:val="24"/>
        </w:rPr>
        <w:t>.</w:t>
      </w:r>
      <w:r w:rsidRPr="00B35506">
        <w:rPr>
          <w:sz w:val="24"/>
          <w:szCs w:val="24"/>
        </w:rPr>
        <w:t xml:space="preserve"> the progress of ECTs is reviewed regularly as planned, or as required</w:t>
      </w:r>
    </w:p>
    <w:p w14:paraId="01578AC6" w14:textId="5B2EDC8F" w:rsidR="00B673F3" w:rsidRPr="00B35506" w:rsidRDefault="00B673F3" w:rsidP="00B30CAE">
      <w:pPr>
        <w:pStyle w:val="ListParagraph"/>
        <w:numPr>
          <w:ilvl w:val="0"/>
          <w:numId w:val="52"/>
        </w:numPr>
        <w:rPr>
          <w:b/>
          <w:sz w:val="24"/>
          <w:szCs w:val="24"/>
          <w:u w:val="single"/>
        </w:rPr>
      </w:pPr>
      <w:r w:rsidRPr="00B35506">
        <w:rPr>
          <w:sz w:val="24"/>
          <w:szCs w:val="24"/>
        </w:rPr>
        <w:t>ensure that ECTs receive their statutory entitlements during the induction period</w:t>
      </w:r>
      <w:r w:rsidR="00741403" w:rsidRPr="00B35506">
        <w:rPr>
          <w:sz w:val="24"/>
          <w:szCs w:val="24"/>
        </w:rPr>
        <w:t>.</w:t>
      </w:r>
    </w:p>
    <w:p w14:paraId="167388E7" w14:textId="1B556DF5" w:rsidR="00B673F3" w:rsidRPr="00B35506" w:rsidRDefault="00563643" w:rsidP="00B30CAE">
      <w:pPr>
        <w:pStyle w:val="ListParagraph"/>
        <w:numPr>
          <w:ilvl w:val="0"/>
          <w:numId w:val="52"/>
        </w:numPr>
        <w:rPr>
          <w:b/>
          <w:sz w:val="24"/>
          <w:szCs w:val="24"/>
          <w:u w:val="single"/>
        </w:rPr>
      </w:pPr>
      <w:r w:rsidRPr="00B35506">
        <w:rPr>
          <w:sz w:val="24"/>
          <w:szCs w:val="24"/>
        </w:rPr>
        <w:t>ensure the ECT is registered with an</w:t>
      </w:r>
      <w:r w:rsidR="00B673F3" w:rsidRPr="00B35506">
        <w:rPr>
          <w:sz w:val="24"/>
          <w:szCs w:val="24"/>
        </w:rPr>
        <w:t xml:space="preserve"> Appropriate Body </w:t>
      </w:r>
      <w:r w:rsidRPr="00B35506">
        <w:rPr>
          <w:sz w:val="24"/>
          <w:szCs w:val="24"/>
        </w:rPr>
        <w:t xml:space="preserve">and that the </w:t>
      </w:r>
      <w:r w:rsidR="00741403" w:rsidRPr="00B35506">
        <w:rPr>
          <w:sz w:val="24"/>
          <w:szCs w:val="24"/>
        </w:rPr>
        <w:t>Appropriate</w:t>
      </w:r>
      <w:r w:rsidRPr="00B35506">
        <w:rPr>
          <w:sz w:val="24"/>
          <w:szCs w:val="24"/>
        </w:rPr>
        <w:t xml:space="preserve"> Body </w:t>
      </w:r>
      <w:r w:rsidR="00B673F3" w:rsidRPr="00B35506">
        <w:rPr>
          <w:sz w:val="24"/>
          <w:szCs w:val="24"/>
        </w:rPr>
        <w:t>is kept informed of the progress of ECT</w:t>
      </w:r>
      <w:r w:rsidR="00741403" w:rsidRPr="00B35506">
        <w:rPr>
          <w:sz w:val="24"/>
          <w:szCs w:val="24"/>
        </w:rPr>
        <w:t>.</w:t>
      </w:r>
    </w:p>
    <w:p w14:paraId="6957B785" w14:textId="3606356D" w:rsidR="00B673F3" w:rsidRPr="00B35506" w:rsidRDefault="00B673F3" w:rsidP="00B30CAE">
      <w:pPr>
        <w:pStyle w:val="ListParagraph"/>
        <w:numPr>
          <w:ilvl w:val="0"/>
          <w:numId w:val="52"/>
        </w:numPr>
        <w:rPr>
          <w:b/>
          <w:sz w:val="24"/>
          <w:szCs w:val="24"/>
          <w:u w:val="single"/>
        </w:rPr>
      </w:pPr>
      <w:r w:rsidRPr="00B35506">
        <w:rPr>
          <w:sz w:val="24"/>
          <w:szCs w:val="24"/>
        </w:rPr>
        <w:t>ensure that observations are carried out and that reviews, assessments and reports are completed and submitted to the A</w:t>
      </w:r>
      <w:r w:rsidR="00B30CAE">
        <w:rPr>
          <w:sz w:val="24"/>
          <w:szCs w:val="24"/>
        </w:rPr>
        <w:t xml:space="preserve">ppropriate </w:t>
      </w:r>
      <w:r w:rsidRPr="00B35506">
        <w:rPr>
          <w:sz w:val="24"/>
          <w:szCs w:val="24"/>
        </w:rPr>
        <w:t>B</w:t>
      </w:r>
      <w:r w:rsidR="00B30CAE">
        <w:rPr>
          <w:sz w:val="24"/>
          <w:szCs w:val="24"/>
        </w:rPr>
        <w:t>ody</w:t>
      </w:r>
      <w:r w:rsidR="00741403" w:rsidRPr="00B35506">
        <w:rPr>
          <w:sz w:val="24"/>
          <w:szCs w:val="24"/>
        </w:rPr>
        <w:t>.</w:t>
      </w:r>
    </w:p>
    <w:p w14:paraId="65285819" w14:textId="45369ED8" w:rsidR="00B673F3" w:rsidRPr="00B35506" w:rsidRDefault="00B673F3" w:rsidP="00B30CAE">
      <w:pPr>
        <w:pStyle w:val="ListParagraph"/>
        <w:numPr>
          <w:ilvl w:val="0"/>
          <w:numId w:val="52"/>
        </w:numPr>
        <w:rPr>
          <w:b/>
          <w:sz w:val="24"/>
          <w:szCs w:val="24"/>
          <w:u w:val="single"/>
        </w:rPr>
      </w:pPr>
      <w:r w:rsidRPr="00B35506">
        <w:rPr>
          <w:sz w:val="24"/>
          <w:szCs w:val="24"/>
        </w:rPr>
        <w:t>ensure that accurate records are maintained and retained and that all monitoring and record-keeping is carried out in the least burdensome way</w:t>
      </w:r>
      <w:r w:rsidR="00741403" w:rsidRPr="00B35506">
        <w:rPr>
          <w:sz w:val="24"/>
          <w:szCs w:val="24"/>
        </w:rPr>
        <w:t>.</w:t>
      </w:r>
    </w:p>
    <w:p w14:paraId="57C89318" w14:textId="6246D8A2" w:rsidR="00B673F3" w:rsidRPr="00B35506" w:rsidRDefault="00B673F3" w:rsidP="00B30CAE">
      <w:pPr>
        <w:pStyle w:val="ListParagraph"/>
        <w:numPr>
          <w:ilvl w:val="0"/>
          <w:numId w:val="52"/>
        </w:numPr>
        <w:rPr>
          <w:b/>
          <w:sz w:val="24"/>
          <w:szCs w:val="24"/>
          <w:u w:val="single"/>
        </w:rPr>
      </w:pPr>
      <w:r w:rsidRPr="00B35506">
        <w:rPr>
          <w:sz w:val="24"/>
          <w:szCs w:val="24"/>
        </w:rPr>
        <w:t>ensure that ECTs are being provided with the appropriate support</w:t>
      </w:r>
      <w:r w:rsidR="00741403" w:rsidRPr="00B35506">
        <w:rPr>
          <w:sz w:val="24"/>
          <w:szCs w:val="24"/>
        </w:rPr>
        <w:t>.</w:t>
      </w:r>
    </w:p>
    <w:p w14:paraId="0F5A9101" w14:textId="2BBF1E57" w:rsidR="00B673F3" w:rsidRPr="00B35506" w:rsidRDefault="00B673F3" w:rsidP="00B30CAE">
      <w:pPr>
        <w:rPr>
          <w:b/>
          <w:sz w:val="24"/>
          <w:szCs w:val="24"/>
          <w:u w:val="single"/>
        </w:rPr>
      </w:pPr>
      <w:r w:rsidRPr="00B35506">
        <w:rPr>
          <w:sz w:val="24"/>
          <w:szCs w:val="24"/>
        </w:rPr>
        <w:t>make the final recommendation on the outcome of an ECT’s Induction period to the Appropriate Body</w:t>
      </w:r>
      <w:r w:rsidR="00741403" w:rsidRPr="00B35506">
        <w:rPr>
          <w:sz w:val="24"/>
          <w:szCs w:val="24"/>
        </w:rPr>
        <w:t>.</w:t>
      </w:r>
    </w:p>
    <w:p w14:paraId="7119F911" w14:textId="008F43DA" w:rsidR="00B673F3" w:rsidRPr="00741403" w:rsidRDefault="00B30CAE" w:rsidP="00B30CAE">
      <w:pPr>
        <w:pStyle w:val="PolicyHeader2"/>
        <w:rPr>
          <w:rFonts w:cs="Arial"/>
          <w:b w:val="0"/>
        </w:rPr>
      </w:pPr>
      <w:bookmarkStart w:id="5" w:name="_Toc208915183"/>
      <w:r>
        <w:rPr>
          <w:b w:val="0"/>
          <w:bCs w:val="0"/>
          <w:u w:val="single"/>
        </w:rPr>
        <w:t>3</w:t>
      </w:r>
      <w:r w:rsidR="00741403" w:rsidRPr="0063399B">
        <w:rPr>
          <w:b w:val="0"/>
          <w:bCs w:val="0"/>
          <w:u w:val="single"/>
        </w:rPr>
        <w:t>.</w:t>
      </w:r>
      <w:r w:rsidR="00741403">
        <w:rPr>
          <w:b w:val="0"/>
          <w:bCs w:val="0"/>
          <w:u w:val="single"/>
        </w:rPr>
        <w:t>2</w:t>
      </w:r>
      <w:r w:rsidR="00741403" w:rsidRPr="0063399B">
        <w:rPr>
          <w:b w:val="0"/>
          <w:bCs w:val="0"/>
          <w:u w:val="single"/>
        </w:rPr>
        <w:t xml:space="preserve"> </w:t>
      </w:r>
      <w:r w:rsidR="00741403" w:rsidRPr="00741403">
        <w:rPr>
          <w:b w:val="0"/>
          <w:bCs w:val="0"/>
          <w:u w:val="single"/>
        </w:rPr>
        <w:t>The Appropriate Bod</w:t>
      </w:r>
      <w:r w:rsidR="00741403">
        <w:rPr>
          <w:b w:val="0"/>
          <w:bCs w:val="0"/>
          <w:u w:val="single"/>
        </w:rPr>
        <w:t>y</w:t>
      </w:r>
      <w:bookmarkEnd w:id="5"/>
    </w:p>
    <w:p w14:paraId="0DAF4713" w14:textId="06DA00BC" w:rsidR="008606F8" w:rsidRDefault="008606F8" w:rsidP="00B30CAE">
      <w:pPr>
        <w:spacing w:line="240" w:lineRule="auto"/>
        <w:rPr>
          <w:rFonts w:cs="Arial"/>
          <w:bCs/>
          <w:sz w:val="24"/>
          <w:szCs w:val="24"/>
        </w:rPr>
      </w:pPr>
      <w:r w:rsidRPr="008606F8">
        <w:rPr>
          <w:rFonts w:cs="Arial"/>
          <w:bCs/>
          <w:sz w:val="24"/>
          <w:szCs w:val="24"/>
        </w:rPr>
        <w:t>An Appropriate Body will be appointed to quality assure the induction process, from commencement through to final assessment and certification by the Teaching Regulation Agency (TRA)</w:t>
      </w:r>
      <w:r>
        <w:rPr>
          <w:rFonts w:cs="Arial"/>
          <w:bCs/>
          <w:sz w:val="24"/>
          <w:szCs w:val="24"/>
        </w:rPr>
        <w:t>.</w:t>
      </w:r>
    </w:p>
    <w:p w14:paraId="43D809D2" w14:textId="3DCA1C5F" w:rsidR="00563643" w:rsidRPr="00741403" w:rsidRDefault="00563643" w:rsidP="005E3F07">
      <w:pPr>
        <w:spacing w:line="240" w:lineRule="auto"/>
        <w:rPr>
          <w:rFonts w:cs="Arial"/>
          <w:bCs/>
          <w:sz w:val="24"/>
          <w:szCs w:val="24"/>
        </w:rPr>
      </w:pPr>
      <w:r w:rsidRPr="00741403">
        <w:rPr>
          <w:rFonts w:cs="Arial"/>
          <w:bCs/>
          <w:sz w:val="24"/>
          <w:szCs w:val="24"/>
        </w:rPr>
        <w:t xml:space="preserve">The </w:t>
      </w:r>
      <w:r w:rsidR="00B30CAE">
        <w:rPr>
          <w:rFonts w:cs="Arial"/>
          <w:bCs/>
          <w:sz w:val="24"/>
          <w:szCs w:val="24"/>
        </w:rPr>
        <w:t>A</w:t>
      </w:r>
      <w:r w:rsidRPr="00741403">
        <w:rPr>
          <w:rFonts w:cs="Arial"/>
          <w:bCs/>
          <w:sz w:val="24"/>
          <w:szCs w:val="24"/>
        </w:rPr>
        <w:t xml:space="preserve">ppropriate </w:t>
      </w:r>
      <w:r w:rsidR="00B30CAE">
        <w:rPr>
          <w:rFonts w:cs="Arial"/>
          <w:bCs/>
          <w:sz w:val="24"/>
          <w:szCs w:val="24"/>
        </w:rPr>
        <w:t>B</w:t>
      </w:r>
      <w:r w:rsidRPr="00741403">
        <w:rPr>
          <w:rFonts w:cs="Arial"/>
          <w:bCs/>
          <w:sz w:val="24"/>
          <w:szCs w:val="24"/>
        </w:rPr>
        <w:t>ody will:</w:t>
      </w:r>
    </w:p>
    <w:p w14:paraId="1E4D23A5" w14:textId="0F87B57B" w:rsidR="00563643" w:rsidRPr="005E3F07" w:rsidRDefault="00B673F3" w:rsidP="00B30CAE">
      <w:pPr>
        <w:numPr>
          <w:ilvl w:val="0"/>
          <w:numId w:val="46"/>
        </w:numPr>
        <w:spacing w:after="0" w:line="240" w:lineRule="auto"/>
        <w:ind w:left="709" w:hanging="274"/>
        <w:rPr>
          <w:rFonts w:cs="Arial"/>
          <w:bCs/>
          <w:sz w:val="24"/>
          <w:szCs w:val="24"/>
          <w:u w:val="single"/>
        </w:rPr>
      </w:pPr>
      <w:r w:rsidRPr="00741403">
        <w:rPr>
          <w:rFonts w:cs="Arial"/>
          <w:bCs/>
          <w:sz w:val="24"/>
          <w:szCs w:val="24"/>
        </w:rPr>
        <w:t>provide the main quality assurance role within the induction process</w:t>
      </w:r>
      <w:r w:rsidR="00563643" w:rsidRPr="00741403">
        <w:rPr>
          <w:rFonts w:cs="Arial"/>
          <w:bCs/>
          <w:sz w:val="24"/>
          <w:szCs w:val="24"/>
        </w:rPr>
        <w:t>.</w:t>
      </w:r>
      <w:r w:rsidRPr="00741403">
        <w:rPr>
          <w:rFonts w:cs="Arial"/>
          <w:bCs/>
          <w:sz w:val="24"/>
          <w:szCs w:val="24"/>
        </w:rPr>
        <w:t xml:space="preserve"> </w:t>
      </w:r>
    </w:p>
    <w:p w14:paraId="001EB3DA" w14:textId="675A86BC" w:rsidR="00B673F3" w:rsidRPr="00741403" w:rsidRDefault="00B673F3" w:rsidP="00B30CAE">
      <w:pPr>
        <w:numPr>
          <w:ilvl w:val="0"/>
          <w:numId w:val="46"/>
        </w:numPr>
        <w:spacing w:after="0" w:line="240" w:lineRule="auto"/>
        <w:ind w:left="709" w:hanging="274"/>
        <w:rPr>
          <w:rFonts w:cs="Arial"/>
          <w:bCs/>
          <w:sz w:val="24"/>
          <w:szCs w:val="24"/>
          <w:u w:val="single"/>
        </w:rPr>
      </w:pPr>
      <w:r w:rsidRPr="00741403">
        <w:rPr>
          <w:rFonts w:cs="Arial"/>
          <w:bCs/>
          <w:sz w:val="24"/>
          <w:szCs w:val="24"/>
        </w:rPr>
        <w:t xml:space="preserve">ensure </w:t>
      </w:r>
      <w:r w:rsidR="00563643" w:rsidRPr="00741403">
        <w:rPr>
          <w:rFonts w:cs="Arial"/>
          <w:bCs/>
          <w:sz w:val="24"/>
          <w:szCs w:val="24"/>
        </w:rPr>
        <w:t>the ECT is receiving their statutory entitlements.</w:t>
      </w:r>
    </w:p>
    <w:p w14:paraId="34E65B68" w14:textId="008F24B4" w:rsidR="00B673F3" w:rsidRPr="00741403" w:rsidRDefault="00B673F3" w:rsidP="00B30CAE">
      <w:pPr>
        <w:numPr>
          <w:ilvl w:val="0"/>
          <w:numId w:val="46"/>
        </w:numPr>
        <w:spacing w:after="0" w:line="240" w:lineRule="auto"/>
        <w:ind w:left="709" w:hanging="274"/>
        <w:rPr>
          <w:rFonts w:cs="Arial"/>
          <w:bCs/>
          <w:sz w:val="24"/>
          <w:szCs w:val="24"/>
          <w:u w:val="single"/>
        </w:rPr>
      </w:pPr>
      <w:r w:rsidRPr="00741403">
        <w:rPr>
          <w:rFonts w:cs="Arial"/>
          <w:bCs/>
          <w:sz w:val="24"/>
          <w:szCs w:val="24"/>
        </w:rPr>
        <w:t xml:space="preserve">assure itself that Induction Tutors and Mentors </w:t>
      </w:r>
      <w:r w:rsidR="005E3F07" w:rsidRPr="00741403">
        <w:rPr>
          <w:rFonts w:cs="Arial"/>
          <w:bCs/>
          <w:sz w:val="24"/>
          <w:szCs w:val="24"/>
        </w:rPr>
        <w:t>can</w:t>
      </w:r>
      <w:r w:rsidRPr="00741403">
        <w:rPr>
          <w:rFonts w:cs="Arial"/>
          <w:bCs/>
          <w:sz w:val="24"/>
          <w:szCs w:val="24"/>
        </w:rPr>
        <w:t xml:space="preserve"> carry out their roles effectively</w:t>
      </w:r>
      <w:r w:rsidR="00563643" w:rsidRPr="00741403">
        <w:rPr>
          <w:rFonts w:cs="Arial"/>
          <w:bCs/>
          <w:sz w:val="24"/>
          <w:szCs w:val="24"/>
        </w:rPr>
        <w:t>.</w:t>
      </w:r>
    </w:p>
    <w:p w14:paraId="044D7AE1" w14:textId="197A2D28" w:rsidR="00B673F3" w:rsidRPr="00741403" w:rsidRDefault="00B673F3" w:rsidP="00B30CAE">
      <w:pPr>
        <w:numPr>
          <w:ilvl w:val="0"/>
          <w:numId w:val="46"/>
        </w:numPr>
        <w:spacing w:after="0" w:line="240" w:lineRule="auto"/>
        <w:ind w:left="709" w:hanging="274"/>
        <w:rPr>
          <w:rFonts w:cs="Arial"/>
          <w:bCs/>
          <w:sz w:val="24"/>
          <w:szCs w:val="24"/>
        </w:rPr>
      </w:pPr>
      <w:r w:rsidRPr="00741403">
        <w:rPr>
          <w:rFonts w:cs="Arial"/>
          <w:bCs/>
          <w:sz w:val="24"/>
          <w:szCs w:val="24"/>
        </w:rPr>
        <w:t xml:space="preserve">provide a named </w:t>
      </w:r>
      <w:r w:rsidR="005E3F07" w:rsidRPr="00741403">
        <w:rPr>
          <w:rFonts w:cs="Arial"/>
          <w:bCs/>
          <w:sz w:val="24"/>
          <w:szCs w:val="24"/>
        </w:rPr>
        <w:t>contact for</w:t>
      </w:r>
      <w:r w:rsidRPr="00741403">
        <w:rPr>
          <w:rFonts w:cs="Arial"/>
          <w:bCs/>
          <w:sz w:val="24"/>
          <w:szCs w:val="24"/>
        </w:rPr>
        <w:t xml:space="preserve"> ECTs on induction matters</w:t>
      </w:r>
      <w:r w:rsidR="00741403">
        <w:rPr>
          <w:rFonts w:cs="Arial"/>
          <w:bCs/>
          <w:sz w:val="24"/>
          <w:szCs w:val="24"/>
        </w:rPr>
        <w:t>.</w:t>
      </w:r>
    </w:p>
    <w:p w14:paraId="238EBD01" w14:textId="1913EE1F" w:rsidR="00741403" w:rsidRDefault="00563643" w:rsidP="00B30CAE">
      <w:pPr>
        <w:numPr>
          <w:ilvl w:val="0"/>
          <w:numId w:val="46"/>
        </w:numPr>
        <w:spacing w:after="0" w:line="240" w:lineRule="auto"/>
        <w:ind w:left="709" w:hanging="274"/>
        <w:rPr>
          <w:rFonts w:cs="Arial"/>
          <w:bCs/>
          <w:sz w:val="24"/>
          <w:szCs w:val="24"/>
        </w:rPr>
      </w:pPr>
      <w:r w:rsidRPr="00741403">
        <w:rPr>
          <w:rFonts w:cs="Arial"/>
          <w:bCs/>
          <w:sz w:val="24"/>
          <w:szCs w:val="24"/>
        </w:rPr>
        <w:t>make the final decision on whether the ECT has satisfactorily met the Teachers’ Standards.</w:t>
      </w:r>
    </w:p>
    <w:p w14:paraId="1D435938" w14:textId="45894E9F" w:rsidR="00563643" w:rsidRPr="00741403" w:rsidRDefault="00B673F3" w:rsidP="00B30CAE">
      <w:pPr>
        <w:numPr>
          <w:ilvl w:val="0"/>
          <w:numId w:val="46"/>
        </w:numPr>
        <w:spacing w:line="240" w:lineRule="auto"/>
        <w:ind w:left="709" w:hanging="274"/>
        <w:rPr>
          <w:rFonts w:cs="Arial"/>
          <w:bCs/>
          <w:sz w:val="24"/>
          <w:szCs w:val="24"/>
        </w:rPr>
      </w:pPr>
      <w:r w:rsidRPr="00741403">
        <w:rPr>
          <w:rFonts w:cs="Arial"/>
          <w:bCs/>
          <w:sz w:val="24"/>
          <w:szCs w:val="24"/>
        </w:rPr>
        <w:t xml:space="preserve"> provid</w:t>
      </w:r>
      <w:r w:rsidR="00563643" w:rsidRPr="00741403">
        <w:rPr>
          <w:rFonts w:cs="Arial"/>
          <w:bCs/>
          <w:sz w:val="24"/>
          <w:szCs w:val="24"/>
        </w:rPr>
        <w:t>e</w:t>
      </w:r>
      <w:r w:rsidRPr="00741403">
        <w:rPr>
          <w:rFonts w:cs="Arial"/>
          <w:bCs/>
          <w:sz w:val="24"/>
          <w:szCs w:val="24"/>
        </w:rPr>
        <w:t xml:space="preserve"> relevant information about the induction of all ECTs for which it is responsible, to the Teaching Regulation Agency (TRA).</w:t>
      </w:r>
    </w:p>
    <w:p w14:paraId="2E3889A4" w14:textId="39F48D78" w:rsidR="00563643" w:rsidRPr="00741403" w:rsidRDefault="00563643" w:rsidP="00B30CAE">
      <w:pPr>
        <w:spacing w:line="240" w:lineRule="auto"/>
        <w:rPr>
          <w:rFonts w:cs="Arial"/>
          <w:bCs/>
          <w:sz w:val="24"/>
          <w:szCs w:val="24"/>
        </w:rPr>
      </w:pPr>
      <w:r w:rsidRPr="00741403">
        <w:rPr>
          <w:rFonts w:cs="Arial"/>
          <w:bCs/>
          <w:sz w:val="24"/>
          <w:szCs w:val="24"/>
        </w:rPr>
        <w:t>Specific services may differ depending on the Appropriate Body chosen.</w:t>
      </w:r>
    </w:p>
    <w:p w14:paraId="54279564" w14:textId="78D43AC8" w:rsidR="00741403" w:rsidRDefault="00B30CAE" w:rsidP="00B30CAE">
      <w:pPr>
        <w:pStyle w:val="PolicyHeader2"/>
        <w:rPr>
          <w:rFonts w:cs="Arial"/>
        </w:rPr>
      </w:pPr>
      <w:bookmarkStart w:id="6" w:name="_Toc208915184"/>
      <w:r>
        <w:rPr>
          <w:b w:val="0"/>
          <w:bCs w:val="0"/>
          <w:u w:val="single"/>
        </w:rPr>
        <w:t>3</w:t>
      </w:r>
      <w:r w:rsidR="00741403" w:rsidRPr="0063399B">
        <w:rPr>
          <w:b w:val="0"/>
          <w:bCs w:val="0"/>
          <w:u w:val="single"/>
        </w:rPr>
        <w:t>.</w:t>
      </w:r>
      <w:r w:rsidR="00741403">
        <w:rPr>
          <w:b w:val="0"/>
          <w:bCs w:val="0"/>
          <w:u w:val="single"/>
        </w:rPr>
        <w:t>3</w:t>
      </w:r>
      <w:r w:rsidR="00741403" w:rsidRPr="0063399B">
        <w:rPr>
          <w:b w:val="0"/>
          <w:bCs w:val="0"/>
          <w:u w:val="single"/>
        </w:rPr>
        <w:t xml:space="preserve"> </w:t>
      </w:r>
      <w:r w:rsidR="00741403" w:rsidRPr="00741403">
        <w:rPr>
          <w:b w:val="0"/>
          <w:bCs w:val="0"/>
          <w:u w:val="single"/>
        </w:rPr>
        <w:t xml:space="preserve">The </w:t>
      </w:r>
      <w:r w:rsidR="00741403">
        <w:rPr>
          <w:b w:val="0"/>
          <w:bCs w:val="0"/>
          <w:u w:val="single"/>
        </w:rPr>
        <w:t>Induction Tutor</w:t>
      </w:r>
      <w:bookmarkEnd w:id="6"/>
    </w:p>
    <w:p w14:paraId="708D33AF" w14:textId="77777777" w:rsidR="00741403" w:rsidRDefault="00741403" w:rsidP="00B30CAE">
      <w:pPr>
        <w:rPr>
          <w:rFonts w:cs="Arial"/>
          <w:bCs/>
          <w:sz w:val="24"/>
          <w:szCs w:val="24"/>
        </w:rPr>
      </w:pPr>
      <w:r w:rsidRPr="00741403">
        <w:rPr>
          <w:rFonts w:cs="Arial"/>
          <w:bCs/>
          <w:sz w:val="24"/>
          <w:szCs w:val="24"/>
        </w:rPr>
        <w:t>We will assign an Induction Tutor (who holds QTS) to provide regular monitoring and support, and coordination of assessment throughout the induction process.  They will:</w:t>
      </w:r>
    </w:p>
    <w:p w14:paraId="0D928ACC" w14:textId="03941BF4"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coordinate the ECT's induction programme.be responsible for providing/coordinating an ECT’s professional development</w:t>
      </w:r>
      <w:r w:rsidR="00B30CAE">
        <w:rPr>
          <w:rFonts w:cs="Arial"/>
          <w:bCs/>
          <w:sz w:val="24"/>
          <w:szCs w:val="24"/>
        </w:rPr>
        <w:t>.</w:t>
      </w:r>
    </w:p>
    <w:p w14:paraId="49E35D3F" w14:textId="4B8B6F4B"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Monitor the ECT's progress against the Teachers’ Standard</w:t>
      </w:r>
      <w:r w:rsidR="00B30CAE">
        <w:rPr>
          <w:rFonts w:cs="Arial"/>
          <w:bCs/>
          <w:sz w:val="24"/>
          <w:szCs w:val="24"/>
        </w:rPr>
        <w:t>.</w:t>
      </w:r>
    </w:p>
    <w:p w14:paraId="327D0903" w14:textId="7C7C5168"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arrange observations and ensure that feedback is provided</w:t>
      </w:r>
      <w:r w:rsidR="00B30CAE">
        <w:rPr>
          <w:rFonts w:cs="Arial"/>
          <w:bCs/>
          <w:sz w:val="24"/>
          <w:szCs w:val="24"/>
        </w:rPr>
        <w:t>.</w:t>
      </w:r>
    </w:p>
    <w:p w14:paraId="01CF8ABD" w14:textId="00DFF7A5"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carry out regular progress reviews and conduct formal assessments where they will make rigorous and fair judgements about the ECT’s progress in relation to the Teachers’ Standards.</w:t>
      </w:r>
    </w:p>
    <w:p w14:paraId="120A358D" w14:textId="2B2C1CE1" w:rsidR="00B35506" w:rsidRPr="00741403" w:rsidRDefault="00B30CAE" w:rsidP="00B30CAE">
      <w:pPr>
        <w:numPr>
          <w:ilvl w:val="0"/>
          <w:numId w:val="40"/>
        </w:numPr>
        <w:spacing w:after="0" w:line="240" w:lineRule="auto"/>
        <w:rPr>
          <w:rFonts w:cs="Arial"/>
          <w:bCs/>
          <w:sz w:val="24"/>
          <w:szCs w:val="24"/>
        </w:rPr>
      </w:pPr>
      <w:r>
        <w:rPr>
          <w:rFonts w:cs="Arial"/>
          <w:bCs/>
          <w:sz w:val="24"/>
          <w:szCs w:val="24"/>
        </w:rPr>
        <w:t>l</w:t>
      </w:r>
      <w:r w:rsidR="00B35506" w:rsidRPr="00741403">
        <w:rPr>
          <w:rFonts w:cs="Arial"/>
          <w:bCs/>
          <w:sz w:val="24"/>
          <w:szCs w:val="24"/>
        </w:rPr>
        <w:t>iaise with the Appropriate Body regarding the ECT's progress</w:t>
      </w:r>
      <w:r>
        <w:rPr>
          <w:rFonts w:cs="Arial"/>
          <w:bCs/>
          <w:sz w:val="24"/>
          <w:szCs w:val="24"/>
        </w:rPr>
        <w:t>.</w:t>
      </w:r>
    </w:p>
    <w:p w14:paraId="3BC908C9" w14:textId="3DD0A03A" w:rsidR="00B35506" w:rsidRPr="00741403" w:rsidRDefault="00B35506" w:rsidP="00B30CAE">
      <w:pPr>
        <w:numPr>
          <w:ilvl w:val="0"/>
          <w:numId w:val="40"/>
        </w:numPr>
        <w:spacing w:after="0" w:line="240" w:lineRule="auto"/>
        <w:rPr>
          <w:rFonts w:cs="Arial"/>
          <w:sz w:val="24"/>
          <w:szCs w:val="24"/>
        </w:rPr>
      </w:pPr>
      <w:r w:rsidRPr="00741403">
        <w:rPr>
          <w:rFonts w:cs="Arial"/>
          <w:bCs/>
          <w:sz w:val="24"/>
          <w:szCs w:val="24"/>
        </w:rPr>
        <w:t>have the overall responsibility for managing reports and assessments with the ECT, H</w:t>
      </w:r>
      <w:r w:rsidR="00B30CAE">
        <w:rPr>
          <w:rFonts w:cs="Arial"/>
          <w:bCs/>
          <w:sz w:val="24"/>
          <w:szCs w:val="24"/>
        </w:rPr>
        <w:t>eadteacher</w:t>
      </w:r>
      <w:r w:rsidRPr="00741403">
        <w:rPr>
          <w:rFonts w:cs="Arial"/>
          <w:bCs/>
          <w:sz w:val="24"/>
          <w:szCs w:val="24"/>
        </w:rPr>
        <w:t xml:space="preserve"> and A</w:t>
      </w:r>
      <w:r w:rsidR="00B30CAE">
        <w:rPr>
          <w:rFonts w:cs="Arial"/>
          <w:bCs/>
          <w:sz w:val="24"/>
          <w:szCs w:val="24"/>
        </w:rPr>
        <w:t xml:space="preserve">ppropriate </w:t>
      </w:r>
      <w:r w:rsidRPr="00741403">
        <w:rPr>
          <w:rFonts w:cs="Arial"/>
          <w:bCs/>
          <w:sz w:val="24"/>
          <w:szCs w:val="24"/>
        </w:rPr>
        <w:t>B</w:t>
      </w:r>
      <w:r w:rsidR="00B30CAE">
        <w:rPr>
          <w:rFonts w:cs="Arial"/>
          <w:bCs/>
          <w:sz w:val="24"/>
          <w:szCs w:val="24"/>
        </w:rPr>
        <w:t>ody.</w:t>
      </w:r>
    </w:p>
    <w:p w14:paraId="2A62E8E1" w14:textId="473CB3D9" w:rsidR="00B35506" w:rsidRPr="00741403" w:rsidRDefault="00B35506" w:rsidP="00B30CAE">
      <w:pPr>
        <w:numPr>
          <w:ilvl w:val="0"/>
          <w:numId w:val="40"/>
        </w:numPr>
        <w:spacing w:after="0" w:line="240" w:lineRule="auto"/>
        <w:rPr>
          <w:rFonts w:cs="Arial"/>
          <w:sz w:val="24"/>
          <w:szCs w:val="24"/>
        </w:rPr>
      </w:pPr>
      <w:r w:rsidRPr="00741403">
        <w:rPr>
          <w:rFonts w:cs="Arial"/>
          <w:bCs/>
          <w:sz w:val="24"/>
          <w:szCs w:val="24"/>
        </w:rPr>
        <w:lastRenderedPageBreak/>
        <w:t>ensure that ECTs are aware of how, both within the school and externally, they can raise any concerns about their induction programme or their progress</w:t>
      </w:r>
      <w:r w:rsidR="00B30CAE">
        <w:rPr>
          <w:rFonts w:cs="Arial"/>
          <w:bCs/>
          <w:sz w:val="24"/>
          <w:szCs w:val="24"/>
        </w:rPr>
        <w:t>.</w:t>
      </w:r>
    </w:p>
    <w:p w14:paraId="2F8CBBC2" w14:textId="43963CB9" w:rsidR="00B35506" w:rsidRPr="00741403" w:rsidRDefault="00B35506" w:rsidP="00B30CAE">
      <w:pPr>
        <w:numPr>
          <w:ilvl w:val="0"/>
          <w:numId w:val="40"/>
        </w:numPr>
        <w:spacing w:after="0" w:line="240" w:lineRule="auto"/>
        <w:rPr>
          <w:rFonts w:cs="Arial"/>
          <w:sz w:val="24"/>
          <w:szCs w:val="24"/>
        </w:rPr>
      </w:pPr>
      <w:r w:rsidRPr="00741403">
        <w:rPr>
          <w:rFonts w:cs="Arial"/>
          <w:bCs/>
          <w:sz w:val="24"/>
          <w:szCs w:val="24"/>
        </w:rPr>
        <w:t>take prompt action if an ECT is having difficulties</w:t>
      </w:r>
      <w:r w:rsidR="00B30CAE">
        <w:rPr>
          <w:rFonts w:cs="Arial"/>
          <w:bCs/>
          <w:sz w:val="24"/>
          <w:szCs w:val="24"/>
        </w:rPr>
        <w:t>.</w:t>
      </w:r>
    </w:p>
    <w:p w14:paraId="21A888BE" w14:textId="0BFBD8B9" w:rsidR="00B35506" w:rsidRPr="00B35506" w:rsidRDefault="00B35506" w:rsidP="00B30CAE">
      <w:pPr>
        <w:numPr>
          <w:ilvl w:val="0"/>
          <w:numId w:val="40"/>
        </w:numPr>
        <w:spacing w:line="240" w:lineRule="auto"/>
        <w:rPr>
          <w:rFonts w:cs="Arial"/>
          <w:sz w:val="24"/>
          <w:szCs w:val="24"/>
        </w:rPr>
      </w:pPr>
      <w:r w:rsidRPr="00741403">
        <w:rPr>
          <w:rFonts w:cs="Arial"/>
          <w:bCs/>
          <w:sz w:val="24"/>
          <w:szCs w:val="24"/>
        </w:rPr>
        <w:t>ensure that monitoring and record-keeping is carried out and maintained in the least burdensome way.</w:t>
      </w:r>
    </w:p>
    <w:p w14:paraId="20D98E2F" w14:textId="5DB06055" w:rsidR="00B35506" w:rsidRDefault="00B30CAE" w:rsidP="00B30CAE">
      <w:pPr>
        <w:pStyle w:val="PolicyHeader2"/>
        <w:rPr>
          <w:rFonts w:cs="Arial"/>
        </w:rPr>
      </w:pPr>
      <w:bookmarkStart w:id="7" w:name="_Toc208915185"/>
      <w:r>
        <w:rPr>
          <w:b w:val="0"/>
          <w:bCs w:val="0"/>
          <w:u w:val="single"/>
        </w:rPr>
        <w:t>3</w:t>
      </w:r>
      <w:r w:rsidR="00B35506" w:rsidRPr="0063399B">
        <w:rPr>
          <w:b w:val="0"/>
          <w:bCs w:val="0"/>
          <w:u w:val="single"/>
        </w:rPr>
        <w:t>.</w:t>
      </w:r>
      <w:r w:rsidR="00B35506">
        <w:rPr>
          <w:b w:val="0"/>
          <w:bCs w:val="0"/>
          <w:u w:val="single"/>
        </w:rPr>
        <w:t>4</w:t>
      </w:r>
      <w:r w:rsidR="00B35506" w:rsidRPr="0063399B">
        <w:rPr>
          <w:b w:val="0"/>
          <w:bCs w:val="0"/>
          <w:u w:val="single"/>
        </w:rPr>
        <w:t xml:space="preserve"> </w:t>
      </w:r>
      <w:r w:rsidR="00B35506" w:rsidRPr="00741403">
        <w:rPr>
          <w:b w:val="0"/>
          <w:bCs w:val="0"/>
          <w:u w:val="single"/>
        </w:rPr>
        <w:t xml:space="preserve">The </w:t>
      </w:r>
      <w:r w:rsidR="00B35506">
        <w:rPr>
          <w:b w:val="0"/>
          <w:bCs w:val="0"/>
          <w:u w:val="single"/>
        </w:rPr>
        <w:t>Mentor</w:t>
      </w:r>
      <w:bookmarkEnd w:id="7"/>
    </w:p>
    <w:p w14:paraId="321979F0" w14:textId="5B2D1D25" w:rsidR="00B35506" w:rsidRPr="00741403" w:rsidRDefault="00B35506" w:rsidP="00B30CAE">
      <w:pPr>
        <w:rPr>
          <w:rFonts w:cs="Arial"/>
          <w:bCs/>
          <w:sz w:val="24"/>
          <w:szCs w:val="24"/>
        </w:rPr>
      </w:pPr>
      <w:r w:rsidRPr="00741403">
        <w:rPr>
          <w:rFonts w:cs="Arial"/>
          <w:bCs/>
          <w:sz w:val="24"/>
          <w:szCs w:val="24"/>
        </w:rPr>
        <w:t>In addition to the I</w:t>
      </w:r>
      <w:r>
        <w:rPr>
          <w:rFonts w:cs="Arial"/>
          <w:bCs/>
          <w:sz w:val="24"/>
          <w:szCs w:val="24"/>
        </w:rPr>
        <w:t xml:space="preserve">nduction </w:t>
      </w:r>
      <w:r w:rsidRPr="00741403">
        <w:rPr>
          <w:rFonts w:cs="Arial"/>
          <w:bCs/>
          <w:sz w:val="24"/>
          <w:szCs w:val="24"/>
        </w:rPr>
        <w:t>T</w:t>
      </w:r>
      <w:r>
        <w:rPr>
          <w:rFonts w:cs="Arial"/>
          <w:bCs/>
          <w:sz w:val="24"/>
          <w:szCs w:val="24"/>
        </w:rPr>
        <w:t>utor</w:t>
      </w:r>
      <w:r w:rsidRPr="00741403">
        <w:rPr>
          <w:rFonts w:cs="Arial"/>
          <w:bCs/>
          <w:sz w:val="24"/>
          <w:szCs w:val="24"/>
        </w:rPr>
        <w:t xml:space="preserve">, who has responsibility for the formal assessment of the ECT, we will appoint a </w:t>
      </w:r>
      <w:r>
        <w:rPr>
          <w:rFonts w:cs="Arial"/>
          <w:bCs/>
          <w:sz w:val="24"/>
          <w:szCs w:val="24"/>
        </w:rPr>
        <w:t>M</w:t>
      </w:r>
      <w:r w:rsidRPr="00741403">
        <w:rPr>
          <w:rFonts w:cs="Arial"/>
          <w:bCs/>
          <w:sz w:val="24"/>
          <w:szCs w:val="24"/>
        </w:rPr>
        <w:t>entor who holds QTS to provide ongoing support. The Mentor will:</w:t>
      </w:r>
    </w:p>
    <w:p w14:paraId="1667A8CF" w14:textId="5AE6B7A1"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meet regularly with the ECT to provide structured one-to-one mentoring sessions, with effective targeted feedback</w:t>
      </w:r>
      <w:r w:rsidR="00B30CAE">
        <w:rPr>
          <w:rFonts w:cs="Arial"/>
          <w:bCs/>
          <w:sz w:val="24"/>
          <w:szCs w:val="24"/>
        </w:rPr>
        <w:t>.</w:t>
      </w:r>
    </w:p>
    <w:p w14:paraId="21C3BEA7" w14:textId="053D4412"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provide support, guidance and coaching for the ECT’s professional development</w:t>
      </w:r>
      <w:r w:rsidR="00B30CAE">
        <w:rPr>
          <w:rFonts w:cs="Arial"/>
          <w:bCs/>
          <w:sz w:val="24"/>
          <w:szCs w:val="24"/>
        </w:rPr>
        <w:t>.</w:t>
      </w:r>
    </w:p>
    <w:p w14:paraId="6D75E202" w14:textId="358FC6E7"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 xml:space="preserve">work collaboratively with the ECT and others involved in the ECT’s induction to ensure that they receive their entitlement to a high quality </w:t>
      </w:r>
      <w:r w:rsidR="00B5289D">
        <w:rPr>
          <w:rFonts w:cs="Arial"/>
          <w:bCs/>
          <w:sz w:val="24"/>
          <w:szCs w:val="24"/>
        </w:rPr>
        <w:t>ITT</w:t>
      </w:r>
      <w:r w:rsidRPr="00741403">
        <w:rPr>
          <w:rFonts w:cs="Arial"/>
          <w:bCs/>
          <w:sz w:val="24"/>
          <w:szCs w:val="24"/>
        </w:rPr>
        <w:t>ECF-based induction programme</w:t>
      </w:r>
      <w:r w:rsidR="00B30CAE">
        <w:rPr>
          <w:rFonts w:cs="Arial"/>
          <w:bCs/>
          <w:sz w:val="24"/>
          <w:szCs w:val="24"/>
        </w:rPr>
        <w:t>.</w:t>
      </w:r>
    </w:p>
    <w:p w14:paraId="5E6C62A8" w14:textId="50F98263"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provide, or broker, effective support, including phase or subject specific mentoring and coaching</w:t>
      </w:r>
      <w:r w:rsidR="00B30CAE">
        <w:rPr>
          <w:rFonts w:cs="Arial"/>
          <w:bCs/>
          <w:sz w:val="24"/>
          <w:szCs w:val="24"/>
        </w:rPr>
        <w:t>.</w:t>
      </w:r>
    </w:p>
    <w:p w14:paraId="64D93FB6" w14:textId="5BED8BE2" w:rsidR="00B35506" w:rsidRPr="00B35506" w:rsidRDefault="00B35506" w:rsidP="00B30CAE">
      <w:pPr>
        <w:numPr>
          <w:ilvl w:val="0"/>
          <w:numId w:val="40"/>
        </w:numPr>
        <w:spacing w:line="240" w:lineRule="auto"/>
        <w:rPr>
          <w:rFonts w:cs="Arial"/>
          <w:bCs/>
          <w:sz w:val="24"/>
          <w:szCs w:val="24"/>
        </w:rPr>
      </w:pPr>
      <w:r w:rsidRPr="00741403">
        <w:rPr>
          <w:rFonts w:cs="Arial"/>
          <w:bCs/>
          <w:sz w:val="24"/>
          <w:szCs w:val="24"/>
        </w:rPr>
        <w:t xml:space="preserve">take prompt, appropriate action if the ECT appears to be having difficulties. </w:t>
      </w:r>
    </w:p>
    <w:p w14:paraId="05CC851F" w14:textId="14F938F4" w:rsidR="00B35506" w:rsidRPr="00741403" w:rsidRDefault="00B35506" w:rsidP="00B30CAE">
      <w:pPr>
        <w:spacing w:line="240" w:lineRule="auto"/>
        <w:rPr>
          <w:rFonts w:cs="Arial"/>
          <w:bCs/>
          <w:sz w:val="24"/>
          <w:szCs w:val="24"/>
        </w:rPr>
      </w:pPr>
      <w:r w:rsidRPr="00741403">
        <w:rPr>
          <w:rFonts w:cs="Arial"/>
          <w:bCs/>
          <w:sz w:val="24"/>
          <w:szCs w:val="24"/>
        </w:rPr>
        <w:t xml:space="preserve">The </w:t>
      </w:r>
      <w:r>
        <w:rPr>
          <w:rFonts w:cs="Arial"/>
          <w:bCs/>
          <w:sz w:val="24"/>
          <w:szCs w:val="24"/>
        </w:rPr>
        <w:t>M</w:t>
      </w:r>
      <w:r w:rsidRPr="00741403">
        <w:rPr>
          <w:rFonts w:cs="Arial"/>
          <w:bCs/>
          <w:sz w:val="24"/>
          <w:szCs w:val="24"/>
        </w:rPr>
        <w:t>entor is not responsible for any aspect of the ECT’s formal assessment.</w:t>
      </w:r>
    </w:p>
    <w:p w14:paraId="6595B638" w14:textId="2BD83F66" w:rsidR="00B35506" w:rsidRDefault="00B30CAE" w:rsidP="00B30CAE">
      <w:pPr>
        <w:pStyle w:val="PolicyHeader2"/>
        <w:rPr>
          <w:rFonts w:cs="Arial"/>
        </w:rPr>
      </w:pPr>
      <w:bookmarkStart w:id="8" w:name="_Toc208915186"/>
      <w:r>
        <w:rPr>
          <w:b w:val="0"/>
          <w:bCs w:val="0"/>
          <w:u w:val="single"/>
        </w:rPr>
        <w:t>3</w:t>
      </w:r>
      <w:r w:rsidR="00B35506" w:rsidRPr="0063399B">
        <w:rPr>
          <w:b w:val="0"/>
          <w:bCs w:val="0"/>
          <w:u w:val="single"/>
        </w:rPr>
        <w:t>.</w:t>
      </w:r>
      <w:r w:rsidR="00B35506">
        <w:rPr>
          <w:b w:val="0"/>
          <w:bCs w:val="0"/>
          <w:u w:val="single"/>
        </w:rPr>
        <w:t>5</w:t>
      </w:r>
      <w:r w:rsidR="00B35506" w:rsidRPr="0063399B">
        <w:rPr>
          <w:b w:val="0"/>
          <w:bCs w:val="0"/>
          <w:u w:val="single"/>
        </w:rPr>
        <w:t xml:space="preserve"> </w:t>
      </w:r>
      <w:r w:rsidR="00B35506">
        <w:rPr>
          <w:b w:val="0"/>
          <w:bCs w:val="0"/>
          <w:u w:val="single"/>
        </w:rPr>
        <w:t>The Early Career Teacher (ECT)</w:t>
      </w:r>
      <w:bookmarkEnd w:id="8"/>
    </w:p>
    <w:p w14:paraId="4B129324" w14:textId="77777777" w:rsidR="00B35506" w:rsidRPr="00741403" w:rsidRDefault="00B35506" w:rsidP="00B30CAE">
      <w:pPr>
        <w:spacing w:line="240" w:lineRule="auto"/>
        <w:rPr>
          <w:rFonts w:cs="Arial"/>
          <w:bCs/>
          <w:sz w:val="24"/>
          <w:szCs w:val="24"/>
        </w:rPr>
      </w:pPr>
      <w:r w:rsidRPr="00741403">
        <w:rPr>
          <w:rFonts w:cs="Arial"/>
          <w:bCs/>
          <w:sz w:val="24"/>
          <w:szCs w:val="24"/>
        </w:rPr>
        <w:t>The ECT will:</w:t>
      </w:r>
    </w:p>
    <w:p w14:paraId="22A3A5B2" w14:textId="77777777" w:rsidR="00B35506" w:rsidRPr="00741403" w:rsidRDefault="00B35506" w:rsidP="00B30CAE">
      <w:pPr>
        <w:numPr>
          <w:ilvl w:val="0"/>
          <w:numId w:val="40"/>
        </w:numPr>
        <w:spacing w:after="0" w:line="240" w:lineRule="auto"/>
        <w:rPr>
          <w:rFonts w:cs="Arial"/>
          <w:bCs/>
          <w:sz w:val="24"/>
          <w:szCs w:val="24"/>
        </w:rPr>
      </w:pPr>
      <w:r w:rsidRPr="00741403">
        <w:rPr>
          <w:rFonts w:cs="Arial"/>
          <w:bCs/>
          <w:sz w:val="24"/>
          <w:szCs w:val="24"/>
        </w:rPr>
        <w:t>provide evidence that they have QTS and are eligible to start induction</w:t>
      </w:r>
    </w:p>
    <w:p w14:paraId="17CB20BC" w14:textId="77777777" w:rsidR="00B35506" w:rsidRPr="00741403" w:rsidRDefault="00B35506" w:rsidP="00B30CAE">
      <w:pPr>
        <w:pStyle w:val="ListParagraph"/>
        <w:numPr>
          <w:ilvl w:val="0"/>
          <w:numId w:val="40"/>
        </w:numPr>
        <w:rPr>
          <w:sz w:val="24"/>
          <w:szCs w:val="24"/>
        </w:rPr>
      </w:pPr>
      <w:r w:rsidRPr="00741403">
        <w:rPr>
          <w:sz w:val="24"/>
          <w:szCs w:val="24"/>
        </w:rPr>
        <w:t>meet with their Induction Tutor to agree on priorities for their programme and review these at regular intervals</w:t>
      </w:r>
    </w:p>
    <w:p w14:paraId="66B38A43" w14:textId="77777777" w:rsidR="00B35506" w:rsidRPr="00741403" w:rsidRDefault="00B35506" w:rsidP="00B30CAE">
      <w:pPr>
        <w:pStyle w:val="ListParagraph"/>
        <w:numPr>
          <w:ilvl w:val="0"/>
          <w:numId w:val="40"/>
        </w:numPr>
        <w:rPr>
          <w:sz w:val="24"/>
          <w:szCs w:val="24"/>
        </w:rPr>
      </w:pPr>
      <w:r w:rsidRPr="00741403">
        <w:rPr>
          <w:sz w:val="24"/>
          <w:szCs w:val="24"/>
        </w:rPr>
        <w:t>actively engage in CPD which is whole school or bespoke to their career development stage</w:t>
      </w:r>
    </w:p>
    <w:p w14:paraId="10CC0E80" w14:textId="206A60FA" w:rsidR="00B35506" w:rsidRPr="00741403" w:rsidRDefault="00B35506" w:rsidP="00B30CAE">
      <w:pPr>
        <w:pStyle w:val="ListParagraph"/>
        <w:numPr>
          <w:ilvl w:val="0"/>
          <w:numId w:val="40"/>
        </w:numPr>
        <w:rPr>
          <w:sz w:val="24"/>
          <w:szCs w:val="24"/>
        </w:rPr>
      </w:pPr>
      <w:r w:rsidRPr="00741403">
        <w:rPr>
          <w:sz w:val="24"/>
          <w:szCs w:val="24"/>
        </w:rPr>
        <w:t xml:space="preserve">discuss and agree with their Induction Tutor how they will best utilise their reduced timetable allowance and commit to their </w:t>
      </w:r>
      <w:r w:rsidR="00B5289D">
        <w:rPr>
          <w:sz w:val="24"/>
          <w:szCs w:val="24"/>
        </w:rPr>
        <w:t>ITT</w:t>
      </w:r>
      <w:r w:rsidRPr="00741403">
        <w:rPr>
          <w:sz w:val="24"/>
          <w:szCs w:val="24"/>
        </w:rPr>
        <w:t>ECF-based induction programme</w:t>
      </w:r>
    </w:p>
    <w:p w14:paraId="7F54F606" w14:textId="77777777" w:rsidR="00B35506" w:rsidRPr="00741403" w:rsidRDefault="00B35506" w:rsidP="00B30CAE">
      <w:pPr>
        <w:pStyle w:val="ListParagraph"/>
        <w:numPr>
          <w:ilvl w:val="0"/>
          <w:numId w:val="40"/>
        </w:numPr>
        <w:rPr>
          <w:sz w:val="24"/>
          <w:szCs w:val="24"/>
        </w:rPr>
      </w:pPr>
      <w:r w:rsidRPr="00741403">
        <w:rPr>
          <w:sz w:val="24"/>
          <w:szCs w:val="24"/>
        </w:rPr>
        <w:t>actively participate in monitoring, review and development programmes, classroom observations, progress reviews and formal assessment meetings</w:t>
      </w:r>
    </w:p>
    <w:p w14:paraId="796F46DA" w14:textId="77777777" w:rsidR="00B35506" w:rsidRPr="00741403" w:rsidRDefault="00B35506" w:rsidP="00B30CAE">
      <w:pPr>
        <w:pStyle w:val="ListParagraph"/>
        <w:numPr>
          <w:ilvl w:val="0"/>
          <w:numId w:val="40"/>
        </w:numPr>
        <w:rPr>
          <w:sz w:val="24"/>
          <w:szCs w:val="24"/>
        </w:rPr>
      </w:pPr>
      <w:r w:rsidRPr="00741403">
        <w:rPr>
          <w:sz w:val="24"/>
          <w:szCs w:val="24"/>
        </w:rPr>
        <w:t>provide evidence of their progress against the Teachers’ Standards</w:t>
      </w:r>
    </w:p>
    <w:p w14:paraId="3CFE1102" w14:textId="40CD7ACE" w:rsidR="00B35506" w:rsidRPr="00741403" w:rsidRDefault="00B35506" w:rsidP="00B30CAE">
      <w:pPr>
        <w:pStyle w:val="ListParagraph"/>
        <w:numPr>
          <w:ilvl w:val="0"/>
          <w:numId w:val="40"/>
        </w:numPr>
        <w:rPr>
          <w:sz w:val="24"/>
          <w:szCs w:val="24"/>
        </w:rPr>
      </w:pPr>
      <w:r w:rsidRPr="00741403">
        <w:rPr>
          <w:sz w:val="24"/>
          <w:szCs w:val="24"/>
        </w:rPr>
        <w:t>raise any concerns with their I</w:t>
      </w:r>
      <w:r w:rsidR="008E15F8">
        <w:rPr>
          <w:sz w:val="24"/>
          <w:szCs w:val="24"/>
        </w:rPr>
        <w:t xml:space="preserve">nduction </w:t>
      </w:r>
      <w:r w:rsidRPr="00741403">
        <w:rPr>
          <w:sz w:val="24"/>
          <w:szCs w:val="24"/>
        </w:rPr>
        <w:t>T</w:t>
      </w:r>
      <w:r w:rsidR="008E15F8">
        <w:rPr>
          <w:sz w:val="24"/>
          <w:szCs w:val="24"/>
        </w:rPr>
        <w:t>utor</w:t>
      </w:r>
      <w:r w:rsidRPr="00741403">
        <w:rPr>
          <w:sz w:val="24"/>
          <w:szCs w:val="24"/>
        </w:rPr>
        <w:t xml:space="preserve"> as soon as possible</w:t>
      </w:r>
    </w:p>
    <w:p w14:paraId="79DF3E48" w14:textId="77777777" w:rsidR="00B35506" w:rsidRPr="00741403" w:rsidRDefault="00B35506" w:rsidP="00B30CAE">
      <w:pPr>
        <w:pStyle w:val="ListParagraph"/>
        <w:numPr>
          <w:ilvl w:val="0"/>
          <w:numId w:val="40"/>
        </w:numPr>
        <w:rPr>
          <w:sz w:val="24"/>
          <w:szCs w:val="24"/>
        </w:rPr>
      </w:pPr>
      <w:r w:rsidRPr="00741403">
        <w:rPr>
          <w:sz w:val="24"/>
          <w:szCs w:val="24"/>
        </w:rPr>
        <w:t>consult the appropriate body if there are difficulties with resolving issues with the Induction Tutor or the school</w:t>
      </w:r>
    </w:p>
    <w:p w14:paraId="37053FD2" w14:textId="1CCF0541" w:rsidR="00B35506" w:rsidRDefault="00B35506" w:rsidP="00B30CAE">
      <w:pPr>
        <w:spacing w:after="0" w:line="240" w:lineRule="auto"/>
        <w:rPr>
          <w:rFonts w:cs="Arial"/>
          <w:bCs/>
          <w:sz w:val="24"/>
          <w:szCs w:val="24"/>
        </w:rPr>
      </w:pPr>
    </w:p>
    <w:p w14:paraId="50CA4189" w14:textId="77777777" w:rsidR="008606F8" w:rsidRDefault="008606F8" w:rsidP="00B30CAE">
      <w:pPr>
        <w:spacing w:after="0" w:line="240" w:lineRule="auto"/>
        <w:rPr>
          <w:rFonts w:cs="Arial"/>
          <w:bCs/>
          <w:sz w:val="24"/>
          <w:szCs w:val="24"/>
        </w:rPr>
      </w:pPr>
    </w:p>
    <w:p w14:paraId="63F1A9ED" w14:textId="2EBF258F" w:rsidR="008855FB" w:rsidRPr="00741403" w:rsidRDefault="00B30CAE" w:rsidP="00B30CAE">
      <w:pPr>
        <w:pStyle w:val="PolicyHeading1"/>
        <w:rPr>
          <w:sz w:val="24"/>
          <w:szCs w:val="24"/>
        </w:rPr>
      </w:pPr>
      <w:bookmarkStart w:id="9" w:name="_Toc208915187"/>
      <w:r>
        <w:rPr>
          <w:sz w:val="24"/>
          <w:szCs w:val="24"/>
        </w:rPr>
        <w:t>4</w:t>
      </w:r>
      <w:r w:rsidR="008855FB" w:rsidRPr="00741403">
        <w:rPr>
          <w:sz w:val="24"/>
          <w:szCs w:val="24"/>
        </w:rPr>
        <w:t xml:space="preserve">. </w:t>
      </w:r>
      <w:r w:rsidR="008855FB">
        <w:rPr>
          <w:sz w:val="24"/>
          <w:szCs w:val="24"/>
        </w:rPr>
        <w:t xml:space="preserve">The ECT </w:t>
      </w:r>
      <w:r w:rsidR="005E3F07">
        <w:rPr>
          <w:sz w:val="24"/>
          <w:szCs w:val="24"/>
        </w:rPr>
        <w:t>I</w:t>
      </w:r>
      <w:r w:rsidR="008855FB">
        <w:rPr>
          <w:sz w:val="24"/>
          <w:szCs w:val="24"/>
        </w:rPr>
        <w:t xml:space="preserve">nduction </w:t>
      </w:r>
      <w:r w:rsidR="005E3F07">
        <w:rPr>
          <w:sz w:val="24"/>
          <w:szCs w:val="24"/>
        </w:rPr>
        <w:t>P</w:t>
      </w:r>
      <w:r w:rsidR="008855FB">
        <w:rPr>
          <w:sz w:val="24"/>
          <w:szCs w:val="24"/>
        </w:rPr>
        <w:t>eriod</w:t>
      </w:r>
      <w:bookmarkEnd w:id="9"/>
    </w:p>
    <w:p w14:paraId="7C6F56B7" w14:textId="77777777" w:rsidR="00B35506" w:rsidRPr="008855FB" w:rsidRDefault="00B35506" w:rsidP="00B30CAE">
      <w:pPr>
        <w:rPr>
          <w:rFonts w:cs="Arial"/>
          <w:b/>
          <w:sz w:val="24"/>
          <w:szCs w:val="24"/>
          <w:u w:val="single"/>
        </w:rPr>
      </w:pPr>
      <w:r w:rsidRPr="008855FB">
        <w:rPr>
          <w:rFonts w:cs="Arial"/>
          <w:bCs/>
          <w:sz w:val="24"/>
          <w:szCs w:val="24"/>
        </w:rPr>
        <w:t>The Induction Programme will provide a combination of monitoring, support and assessment which are inter-related. Each component will be addressed early in planning the individual ECT’s induction programme to ensure that the ECT is fully supported in meeting the requirements of the induction period and that the assessment is fair and well-founded.</w:t>
      </w:r>
    </w:p>
    <w:p w14:paraId="0670E839" w14:textId="77777777" w:rsidR="00B35506" w:rsidRDefault="00B35506" w:rsidP="00B30CAE">
      <w:pPr>
        <w:rPr>
          <w:rFonts w:cs="Arial"/>
          <w:bCs/>
          <w:sz w:val="24"/>
          <w:szCs w:val="24"/>
        </w:rPr>
      </w:pPr>
      <w:r w:rsidRPr="008855FB">
        <w:rPr>
          <w:rFonts w:cs="Arial"/>
          <w:bCs/>
          <w:sz w:val="24"/>
          <w:szCs w:val="24"/>
        </w:rPr>
        <w:lastRenderedPageBreak/>
        <w:t>All aspects of the programme will include an active role for the ECT. It will help the ECT take increasing responsibility for his or her own professional development as the induction period progresses.</w:t>
      </w:r>
    </w:p>
    <w:p w14:paraId="17102372" w14:textId="67A643C8" w:rsidR="008855FB" w:rsidRPr="0063399B" w:rsidRDefault="00B30CAE" w:rsidP="00B30CAE">
      <w:pPr>
        <w:pStyle w:val="PolicyHeader2"/>
        <w:rPr>
          <w:b w:val="0"/>
          <w:bCs w:val="0"/>
          <w:u w:val="single"/>
        </w:rPr>
      </w:pPr>
      <w:bookmarkStart w:id="10" w:name="_Toc208915188"/>
      <w:r>
        <w:rPr>
          <w:b w:val="0"/>
          <w:bCs w:val="0"/>
          <w:u w:val="single"/>
        </w:rPr>
        <w:t>4</w:t>
      </w:r>
      <w:r w:rsidR="008855FB" w:rsidRPr="0063399B">
        <w:rPr>
          <w:b w:val="0"/>
          <w:bCs w:val="0"/>
          <w:u w:val="single"/>
        </w:rPr>
        <w:t>.</w:t>
      </w:r>
      <w:r w:rsidR="008855FB">
        <w:rPr>
          <w:b w:val="0"/>
          <w:bCs w:val="0"/>
          <w:u w:val="single"/>
        </w:rPr>
        <w:t>1</w:t>
      </w:r>
      <w:r w:rsidR="008855FB" w:rsidRPr="0063399B">
        <w:rPr>
          <w:b w:val="0"/>
          <w:bCs w:val="0"/>
          <w:u w:val="single"/>
        </w:rPr>
        <w:t xml:space="preserve"> </w:t>
      </w:r>
      <w:r w:rsidR="008855FB">
        <w:rPr>
          <w:b w:val="0"/>
          <w:bCs w:val="0"/>
          <w:u w:val="single"/>
        </w:rPr>
        <w:t xml:space="preserve">Induction </w:t>
      </w:r>
      <w:r w:rsidR="00215AB6">
        <w:rPr>
          <w:b w:val="0"/>
          <w:bCs w:val="0"/>
          <w:u w:val="single"/>
        </w:rPr>
        <w:t>p</w:t>
      </w:r>
      <w:r w:rsidR="008855FB">
        <w:rPr>
          <w:b w:val="0"/>
          <w:bCs w:val="0"/>
          <w:u w:val="single"/>
        </w:rPr>
        <w:t xml:space="preserve">eriod </w:t>
      </w:r>
      <w:r w:rsidR="00215AB6">
        <w:rPr>
          <w:b w:val="0"/>
          <w:bCs w:val="0"/>
          <w:u w:val="single"/>
        </w:rPr>
        <w:t>l</w:t>
      </w:r>
      <w:r w:rsidR="008855FB">
        <w:rPr>
          <w:b w:val="0"/>
          <w:bCs w:val="0"/>
          <w:u w:val="single"/>
        </w:rPr>
        <w:t>ength</w:t>
      </w:r>
      <w:bookmarkEnd w:id="10"/>
      <w:r w:rsidR="008855FB">
        <w:rPr>
          <w:b w:val="0"/>
          <w:bCs w:val="0"/>
          <w:u w:val="single"/>
        </w:rPr>
        <w:t xml:space="preserve"> </w:t>
      </w:r>
    </w:p>
    <w:p w14:paraId="78D64D5B" w14:textId="07F5B9DE" w:rsidR="00866FD0" w:rsidRDefault="008855FB" w:rsidP="00B30CAE">
      <w:pPr>
        <w:spacing w:line="240" w:lineRule="auto"/>
        <w:rPr>
          <w:rFonts w:cs="Arial"/>
          <w:bCs/>
          <w:sz w:val="24"/>
          <w:szCs w:val="24"/>
        </w:rPr>
      </w:pPr>
      <w:r w:rsidRPr="008855FB">
        <w:rPr>
          <w:rFonts w:cs="Arial"/>
          <w:bCs/>
          <w:sz w:val="24"/>
          <w:szCs w:val="24"/>
        </w:rPr>
        <w:t>The length of the induction period an ECT is required to serve is two school years. This usually consists of six school terms, divided into two periods each consisting of three school terms</w:t>
      </w:r>
      <w:r>
        <w:rPr>
          <w:rFonts w:cs="Arial"/>
          <w:bCs/>
          <w:sz w:val="24"/>
          <w:szCs w:val="24"/>
        </w:rPr>
        <w:t>.</w:t>
      </w:r>
      <w:r w:rsidRPr="008855FB">
        <w:rPr>
          <w:rFonts w:cs="Arial"/>
          <w:bCs/>
          <w:sz w:val="24"/>
          <w:szCs w:val="24"/>
        </w:rPr>
        <w:t xml:space="preserve"> </w:t>
      </w:r>
    </w:p>
    <w:p w14:paraId="19E18579" w14:textId="4D41C074" w:rsidR="008855FB" w:rsidRPr="008855FB" w:rsidRDefault="00866FD0" w:rsidP="005E3F07">
      <w:pPr>
        <w:spacing w:line="240" w:lineRule="auto"/>
        <w:rPr>
          <w:rFonts w:cs="Arial"/>
          <w:bCs/>
          <w:sz w:val="24"/>
          <w:szCs w:val="24"/>
        </w:rPr>
      </w:pPr>
      <w:r w:rsidRPr="00866FD0">
        <w:rPr>
          <w:rFonts w:cs="Arial"/>
          <w:bCs/>
          <w:sz w:val="24"/>
          <w:szCs w:val="24"/>
        </w:rPr>
        <w:t>ECTs serving induction on a part-time basis at any point will need to serve the full- time equivalent (FTE) of two full school years (based on a school year of three terms). Therefore, an ECT working part-time as a 0.5 FTE will need to serve induction for four school years.</w:t>
      </w:r>
    </w:p>
    <w:p w14:paraId="49662F36" w14:textId="532DAEC3" w:rsidR="008855FB" w:rsidRPr="008855FB" w:rsidRDefault="008855FB" w:rsidP="005E3F07">
      <w:pPr>
        <w:spacing w:line="240" w:lineRule="auto"/>
        <w:rPr>
          <w:rFonts w:cs="Arial"/>
          <w:sz w:val="24"/>
          <w:szCs w:val="24"/>
        </w:rPr>
      </w:pPr>
      <w:r w:rsidRPr="008855FB">
        <w:rPr>
          <w:rFonts w:cs="Arial"/>
          <w:sz w:val="24"/>
          <w:szCs w:val="24"/>
        </w:rPr>
        <w:t xml:space="preserve">The </w:t>
      </w:r>
      <w:r w:rsidR="00866FD0" w:rsidRPr="008855FB">
        <w:rPr>
          <w:rFonts w:cs="Arial"/>
          <w:sz w:val="24"/>
          <w:szCs w:val="24"/>
        </w:rPr>
        <w:t>A</w:t>
      </w:r>
      <w:r w:rsidR="00866FD0">
        <w:rPr>
          <w:rFonts w:cs="Arial"/>
          <w:sz w:val="24"/>
          <w:szCs w:val="24"/>
        </w:rPr>
        <w:t xml:space="preserve">ppropriate </w:t>
      </w:r>
      <w:r w:rsidRPr="008855FB">
        <w:rPr>
          <w:rFonts w:cs="Arial"/>
          <w:sz w:val="24"/>
          <w:szCs w:val="24"/>
        </w:rPr>
        <w:t>B</w:t>
      </w:r>
      <w:r w:rsidR="00866FD0">
        <w:rPr>
          <w:rFonts w:cs="Arial"/>
          <w:sz w:val="24"/>
          <w:szCs w:val="24"/>
        </w:rPr>
        <w:t>ody</w:t>
      </w:r>
      <w:r w:rsidRPr="008855FB">
        <w:rPr>
          <w:rFonts w:cs="Arial"/>
          <w:sz w:val="24"/>
          <w:szCs w:val="24"/>
        </w:rPr>
        <w:t xml:space="preserve"> will make the final decision about the equivalence of two school years/one school year where the ECT serves induction in more than one setting or in non-standard settings.</w:t>
      </w:r>
    </w:p>
    <w:p w14:paraId="780E51DD" w14:textId="77777777" w:rsidR="00866FD0" w:rsidRDefault="008855FB" w:rsidP="00B30CAE">
      <w:pPr>
        <w:spacing w:line="240" w:lineRule="auto"/>
        <w:rPr>
          <w:rFonts w:cs="Arial"/>
          <w:sz w:val="24"/>
          <w:szCs w:val="24"/>
        </w:rPr>
      </w:pPr>
      <w:r w:rsidRPr="008855FB">
        <w:rPr>
          <w:rFonts w:cs="Arial"/>
          <w:sz w:val="24"/>
          <w:szCs w:val="24"/>
        </w:rPr>
        <w:t xml:space="preserve">In some exceptional circumstances the length of the induction period may be reduced.  </w:t>
      </w:r>
      <w:r>
        <w:rPr>
          <w:rFonts w:cs="Arial"/>
          <w:sz w:val="24"/>
          <w:szCs w:val="24"/>
        </w:rPr>
        <w:t>This decision is for the Appropriate Body taking into consideration the statutory guidance ‘</w:t>
      </w:r>
      <w:r w:rsidRPr="008855FB">
        <w:rPr>
          <w:rFonts w:cs="Arial"/>
          <w:sz w:val="24"/>
          <w:szCs w:val="24"/>
        </w:rPr>
        <w:t xml:space="preserve">Induction for early career </w:t>
      </w:r>
      <w:proofErr w:type="gramStart"/>
      <w:r w:rsidRPr="008855FB">
        <w:rPr>
          <w:rFonts w:cs="Arial"/>
          <w:sz w:val="24"/>
          <w:szCs w:val="24"/>
        </w:rPr>
        <w:t>teachers</w:t>
      </w:r>
      <w:r>
        <w:rPr>
          <w:rFonts w:cs="Arial"/>
          <w:sz w:val="24"/>
          <w:szCs w:val="24"/>
        </w:rPr>
        <w:t>’</w:t>
      </w:r>
      <w:proofErr w:type="gramEnd"/>
      <w:r>
        <w:rPr>
          <w:rFonts w:cs="Arial"/>
          <w:sz w:val="24"/>
          <w:szCs w:val="24"/>
        </w:rPr>
        <w:t>.</w:t>
      </w:r>
    </w:p>
    <w:p w14:paraId="59BCC9ED" w14:textId="560FA689" w:rsidR="008855FB" w:rsidRDefault="00866FD0" w:rsidP="00B30CAE">
      <w:pPr>
        <w:spacing w:line="240" w:lineRule="auto"/>
        <w:rPr>
          <w:rFonts w:cs="Arial"/>
          <w:sz w:val="24"/>
          <w:szCs w:val="24"/>
        </w:rPr>
      </w:pPr>
      <w:r w:rsidRPr="00866FD0">
        <w:rPr>
          <w:rFonts w:cs="Arial"/>
          <w:sz w:val="24"/>
          <w:szCs w:val="24"/>
        </w:rPr>
        <w:t>ECTs must work for at least one full term (or the equivalent in time) in a continuous job for it to count towards their induction. For ECTs who don’t follow a term-based schedule, the Appropriate Body will decide what counts as the minimum period.</w:t>
      </w:r>
      <w:r w:rsidR="008855FB">
        <w:rPr>
          <w:rFonts w:cs="Arial"/>
          <w:sz w:val="24"/>
          <w:szCs w:val="24"/>
        </w:rPr>
        <w:t xml:space="preserve"> </w:t>
      </w:r>
    </w:p>
    <w:p w14:paraId="30C187E3" w14:textId="28BCA0F0" w:rsidR="00F97840" w:rsidRPr="0063399B" w:rsidRDefault="00B30CAE" w:rsidP="00B30CAE">
      <w:pPr>
        <w:pStyle w:val="PolicyHeader2"/>
        <w:rPr>
          <w:b w:val="0"/>
          <w:bCs w:val="0"/>
          <w:u w:val="single"/>
        </w:rPr>
      </w:pPr>
      <w:bookmarkStart w:id="11" w:name="_Toc208915189"/>
      <w:r>
        <w:rPr>
          <w:b w:val="0"/>
          <w:bCs w:val="0"/>
          <w:u w:val="single"/>
        </w:rPr>
        <w:t>4</w:t>
      </w:r>
      <w:r w:rsidR="00F97840" w:rsidRPr="0063399B">
        <w:rPr>
          <w:b w:val="0"/>
          <w:bCs w:val="0"/>
          <w:u w:val="single"/>
        </w:rPr>
        <w:t>.</w:t>
      </w:r>
      <w:r w:rsidR="00B5289D">
        <w:rPr>
          <w:b w:val="0"/>
          <w:bCs w:val="0"/>
          <w:u w:val="single"/>
        </w:rPr>
        <w:t>2</w:t>
      </w:r>
      <w:r w:rsidR="00F97840" w:rsidRPr="0063399B">
        <w:rPr>
          <w:b w:val="0"/>
          <w:bCs w:val="0"/>
          <w:u w:val="single"/>
        </w:rPr>
        <w:t xml:space="preserve"> </w:t>
      </w:r>
      <w:r w:rsidR="00F97840" w:rsidRPr="00F97840">
        <w:rPr>
          <w:b w:val="0"/>
          <w:bCs w:val="0"/>
          <w:u w:val="single"/>
        </w:rPr>
        <w:t>Monitoring</w:t>
      </w:r>
      <w:r w:rsidR="005E67DD">
        <w:rPr>
          <w:b w:val="0"/>
          <w:bCs w:val="0"/>
          <w:u w:val="single"/>
        </w:rPr>
        <w:t xml:space="preserve"> </w:t>
      </w:r>
      <w:r w:rsidR="00F97840" w:rsidRPr="00F97840">
        <w:rPr>
          <w:b w:val="0"/>
          <w:bCs w:val="0"/>
          <w:u w:val="single"/>
        </w:rPr>
        <w:t xml:space="preserve">and </w:t>
      </w:r>
      <w:r w:rsidR="005E67DD">
        <w:rPr>
          <w:b w:val="0"/>
          <w:bCs w:val="0"/>
          <w:u w:val="single"/>
        </w:rPr>
        <w:t>s</w:t>
      </w:r>
      <w:r w:rsidR="00F97840" w:rsidRPr="00F97840">
        <w:rPr>
          <w:b w:val="0"/>
          <w:bCs w:val="0"/>
          <w:u w:val="single"/>
        </w:rPr>
        <w:t>upport</w:t>
      </w:r>
      <w:bookmarkEnd w:id="11"/>
      <w:r w:rsidR="00F97840">
        <w:rPr>
          <w:b w:val="0"/>
          <w:bCs w:val="0"/>
          <w:u w:val="single"/>
        </w:rPr>
        <w:t xml:space="preserve"> </w:t>
      </w:r>
    </w:p>
    <w:p w14:paraId="37281AC0" w14:textId="0043CDD9" w:rsidR="008855FB" w:rsidRPr="008855FB" w:rsidRDefault="008855FB" w:rsidP="005E3F07">
      <w:pPr>
        <w:rPr>
          <w:rFonts w:cs="Arial"/>
          <w:bCs/>
          <w:sz w:val="24"/>
          <w:szCs w:val="24"/>
        </w:rPr>
      </w:pPr>
      <w:r w:rsidRPr="008855FB">
        <w:rPr>
          <w:rFonts w:cs="Arial"/>
          <w:bCs/>
          <w:sz w:val="24"/>
          <w:szCs w:val="24"/>
        </w:rPr>
        <w:t>A suitable monitoring and support programme, inc</w:t>
      </w:r>
      <w:r w:rsidR="00F97840">
        <w:rPr>
          <w:rFonts w:cs="Arial"/>
          <w:bCs/>
          <w:sz w:val="24"/>
          <w:szCs w:val="24"/>
        </w:rPr>
        <w:t xml:space="preserve">luding </w:t>
      </w:r>
      <w:r w:rsidRPr="008855FB">
        <w:rPr>
          <w:rFonts w:cs="Arial"/>
          <w:bCs/>
          <w:sz w:val="24"/>
          <w:szCs w:val="24"/>
        </w:rPr>
        <w:t>observations and Professional Progress Reviews, will be put in place for the ECT, structured to meet their professional development needs. It will include:</w:t>
      </w:r>
    </w:p>
    <w:p w14:paraId="55B45D1A" w14:textId="230BACD6" w:rsidR="005E67DD" w:rsidRDefault="008855FB" w:rsidP="00B30CAE">
      <w:pPr>
        <w:numPr>
          <w:ilvl w:val="0"/>
          <w:numId w:val="57"/>
        </w:numPr>
        <w:spacing w:line="240" w:lineRule="auto"/>
        <w:ind w:left="709" w:hanging="283"/>
        <w:rPr>
          <w:rFonts w:cs="Arial"/>
          <w:bCs/>
          <w:sz w:val="24"/>
          <w:szCs w:val="24"/>
        </w:rPr>
      </w:pPr>
      <w:r w:rsidRPr="008855FB">
        <w:rPr>
          <w:rFonts w:cs="Arial"/>
          <w:bCs/>
          <w:sz w:val="24"/>
          <w:szCs w:val="24"/>
        </w:rPr>
        <w:t xml:space="preserve">support to understand and apply the knowledge and skills set out in the </w:t>
      </w:r>
      <w:r w:rsidR="005E67DD">
        <w:rPr>
          <w:rFonts w:cs="Arial"/>
          <w:bCs/>
          <w:sz w:val="24"/>
          <w:szCs w:val="24"/>
        </w:rPr>
        <w:t>ITTECF</w:t>
      </w:r>
      <w:r w:rsidR="005E67DD" w:rsidRPr="008855FB">
        <w:rPr>
          <w:rFonts w:cs="Arial"/>
          <w:bCs/>
          <w:sz w:val="24"/>
          <w:szCs w:val="24"/>
        </w:rPr>
        <w:t xml:space="preserve"> </w:t>
      </w:r>
      <w:r w:rsidRPr="008855FB">
        <w:rPr>
          <w:rFonts w:cs="Arial"/>
          <w:bCs/>
          <w:sz w:val="24"/>
          <w:szCs w:val="24"/>
        </w:rPr>
        <w:t>evidence</w:t>
      </w:r>
      <w:r w:rsidR="005E67DD">
        <w:rPr>
          <w:rFonts w:cs="Arial"/>
          <w:bCs/>
          <w:sz w:val="24"/>
          <w:szCs w:val="24"/>
        </w:rPr>
        <w:t>:</w:t>
      </w:r>
    </w:p>
    <w:p w14:paraId="4C74B3C6" w14:textId="11F24BF0" w:rsidR="005E67DD" w:rsidRDefault="008855FB" w:rsidP="00B30CAE">
      <w:pPr>
        <w:numPr>
          <w:ilvl w:val="1"/>
          <w:numId w:val="57"/>
        </w:numPr>
        <w:spacing w:line="240" w:lineRule="auto"/>
        <w:rPr>
          <w:rFonts w:cs="Arial"/>
          <w:bCs/>
          <w:sz w:val="24"/>
          <w:szCs w:val="24"/>
        </w:rPr>
      </w:pPr>
      <w:r w:rsidRPr="008855FB">
        <w:rPr>
          <w:rFonts w:cs="Arial"/>
          <w:bCs/>
          <w:sz w:val="24"/>
          <w:szCs w:val="24"/>
        </w:rPr>
        <w:t xml:space="preserve">(‘Learn that …’) statements and practice </w:t>
      </w:r>
    </w:p>
    <w:p w14:paraId="18970A53" w14:textId="1757E086" w:rsidR="008855FB" w:rsidRPr="008855FB" w:rsidRDefault="008855FB" w:rsidP="005E3F07">
      <w:pPr>
        <w:numPr>
          <w:ilvl w:val="1"/>
          <w:numId w:val="57"/>
        </w:numPr>
        <w:spacing w:line="240" w:lineRule="auto"/>
        <w:rPr>
          <w:rFonts w:cs="Arial"/>
          <w:bCs/>
          <w:sz w:val="24"/>
          <w:szCs w:val="24"/>
        </w:rPr>
      </w:pPr>
      <w:r w:rsidRPr="008855FB">
        <w:rPr>
          <w:rFonts w:cs="Arial"/>
          <w:bCs/>
          <w:sz w:val="24"/>
          <w:szCs w:val="24"/>
        </w:rPr>
        <w:t>(‘Learn how to …’) statements</w:t>
      </w:r>
    </w:p>
    <w:p w14:paraId="62276B32" w14:textId="7631632E" w:rsidR="00B5289D" w:rsidRDefault="008855FB" w:rsidP="00B5289D">
      <w:pPr>
        <w:numPr>
          <w:ilvl w:val="0"/>
          <w:numId w:val="57"/>
        </w:numPr>
        <w:spacing w:line="240" w:lineRule="auto"/>
        <w:ind w:left="709" w:hanging="283"/>
        <w:rPr>
          <w:rFonts w:cs="Arial"/>
          <w:bCs/>
          <w:sz w:val="24"/>
          <w:szCs w:val="24"/>
        </w:rPr>
      </w:pPr>
      <w:r w:rsidRPr="008855FB">
        <w:rPr>
          <w:rFonts w:cs="Arial"/>
          <w:bCs/>
          <w:sz w:val="24"/>
          <w:szCs w:val="24"/>
        </w:rPr>
        <w:t xml:space="preserve">regular one-to-one mentoring sessions from a designated Mentor who will provide ongoing support for the ECT in meeting the requirements of their </w:t>
      </w:r>
      <w:r w:rsidR="005E67DD">
        <w:rPr>
          <w:rFonts w:cs="Arial"/>
          <w:bCs/>
          <w:sz w:val="24"/>
          <w:szCs w:val="24"/>
        </w:rPr>
        <w:t>ITTECF</w:t>
      </w:r>
      <w:r w:rsidRPr="008855FB">
        <w:rPr>
          <w:rFonts w:cs="Arial"/>
          <w:bCs/>
          <w:sz w:val="24"/>
          <w:szCs w:val="24"/>
        </w:rPr>
        <w:t>-based training programme</w:t>
      </w:r>
      <w:r w:rsidR="005E67DD">
        <w:rPr>
          <w:rFonts w:cs="Arial"/>
          <w:bCs/>
          <w:sz w:val="24"/>
          <w:szCs w:val="24"/>
        </w:rPr>
        <w:t>.</w:t>
      </w:r>
    </w:p>
    <w:p w14:paraId="0C7CFE65" w14:textId="04283CE1" w:rsidR="00B5289D" w:rsidRDefault="008855FB" w:rsidP="00846D44">
      <w:pPr>
        <w:numPr>
          <w:ilvl w:val="0"/>
          <w:numId w:val="57"/>
        </w:numPr>
        <w:spacing w:line="240" w:lineRule="auto"/>
        <w:ind w:left="709" w:hanging="283"/>
        <w:rPr>
          <w:rFonts w:cs="Arial"/>
          <w:bCs/>
          <w:sz w:val="24"/>
          <w:szCs w:val="24"/>
        </w:rPr>
      </w:pPr>
      <w:r w:rsidRPr="00B5289D">
        <w:rPr>
          <w:rFonts w:cs="Arial"/>
          <w:bCs/>
          <w:sz w:val="24"/>
          <w:szCs w:val="24"/>
        </w:rPr>
        <w:t xml:space="preserve">support and guidance from a designated Induction Tutor </w:t>
      </w:r>
      <w:r w:rsidR="005E67DD" w:rsidRPr="00B5289D">
        <w:rPr>
          <w:rFonts w:cs="Arial"/>
          <w:bCs/>
          <w:sz w:val="24"/>
          <w:szCs w:val="24"/>
        </w:rPr>
        <w:t>who</w:t>
      </w:r>
      <w:r w:rsidRPr="00B5289D">
        <w:rPr>
          <w:rFonts w:cs="Arial"/>
          <w:bCs/>
          <w:sz w:val="24"/>
          <w:szCs w:val="24"/>
        </w:rPr>
        <w:t xml:space="preserve"> will undertake progress reviews and formal assessments, as well as ensure that monitoring, support and observations are taking place, feedback is provided</w:t>
      </w:r>
      <w:r w:rsidR="00B5289D" w:rsidRPr="00B5289D">
        <w:rPr>
          <w:rFonts w:cs="Arial"/>
          <w:bCs/>
          <w:sz w:val="24"/>
          <w:szCs w:val="24"/>
        </w:rPr>
        <w:t>,</w:t>
      </w:r>
      <w:r w:rsidRPr="00B5289D">
        <w:rPr>
          <w:rFonts w:cs="Arial"/>
          <w:bCs/>
          <w:sz w:val="24"/>
          <w:szCs w:val="24"/>
        </w:rPr>
        <w:t xml:space="preserve"> and records are kept and maintained appropriately</w:t>
      </w:r>
      <w:r w:rsidR="00B5289D" w:rsidRPr="00B5289D">
        <w:rPr>
          <w:rFonts w:cs="Arial"/>
          <w:bCs/>
          <w:sz w:val="24"/>
          <w:szCs w:val="24"/>
        </w:rPr>
        <w:t>.</w:t>
      </w:r>
    </w:p>
    <w:p w14:paraId="5BD701D5" w14:textId="029CF536" w:rsidR="00B5289D" w:rsidRDefault="005E67DD" w:rsidP="002D679D">
      <w:pPr>
        <w:numPr>
          <w:ilvl w:val="0"/>
          <w:numId w:val="57"/>
        </w:numPr>
        <w:spacing w:line="240" w:lineRule="auto"/>
        <w:ind w:left="709" w:hanging="283"/>
        <w:rPr>
          <w:rFonts w:cs="Arial"/>
          <w:bCs/>
          <w:sz w:val="24"/>
          <w:szCs w:val="24"/>
        </w:rPr>
      </w:pPr>
      <w:r w:rsidRPr="005E3F07">
        <w:rPr>
          <w:rFonts w:cs="Arial"/>
          <w:bCs/>
          <w:sz w:val="24"/>
          <w:szCs w:val="24"/>
        </w:rPr>
        <w:t>o</w:t>
      </w:r>
      <w:r w:rsidR="008855FB" w:rsidRPr="005E3F07">
        <w:rPr>
          <w:rFonts w:cs="Arial"/>
          <w:bCs/>
          <w:sz w:val="24"/>
          <w:szCs w:val="24"/>
        </w:rPr>
        <w:t>bservations of an ECT’s teaching at least once each half-term</w:t>
      </w:r>
      <w:r w:rsidR="00AC5C1B" w:rsidRPr="00B5289D">
        <w:rPr>
          <w:rFonts w:cs="Arial"/>
          <w:bCs/>
          <w:sz w:val="24"/>
          <w:szCs w:val="24"/>
        </w:rPr>
        <w:t>,</w:t>
      </w:r>
      <w:r w:rsidR="008855FB" w:rsidRPr="005E3F07">
        <w:rPr>
          <w:rFonts w:cs="Arial"/>
          <w:bCs/>
          <w:sz w:val="24"/>
          <w:szCs w:val="24"/>
        </w:rPr>
        <w:t xml:space="preserve"> including in the first four weeks in post.</w:t>
      </w:r>
      <w:r w:rsidR="00AC5C1B" w:rsidRPr="00B5289D">
        <w:rPr>
          <w:rFonts w:cs="Arial"/>
          <w:bCs/>
          <w:sz w:val="24"/>
          <w:szCs w:val="24"/>
        </w:rPr>
        <w:t xml:space="preserve">  Observations will usually be conducted by the Induction Tutor.</w:t>
      </w:r>
      <w:r w:rsidR="008855FB" w:rsidRPr="00B5289D">
        <w:rPr>
          <w:rFonts w:cs="Arial"/>
          <w:bCs/>
          <w:sz w:val="24"/>
          <w:szCs w:val="24"/>
        </w:rPr>
        <w:t xml:space="preserve"> </w:t>
      </w:r>
    </w:p>
    <w:p w14:paraId="5EE02D88" w14:textId="7772B002" w:rsidR="008855FB" w:rsidRDefault="00B5289D" w:rsidP="00B30CAE">
      <w:pPr>
        <w:numPr>
          <w:ilvl w:val="0"/>
          <w:numId w:val="57"/>
        </w:numPr>
        <w:spacing w:line="240" w:lineRule="auto"/>
        <w:ind w:left="709" w:hanging="283"/>
        <w:rPr>
          <w:rFonts w:cs="Arial"/>
          <w:bCs/>
          <w:sz w:val="24"/>
          <w:szCs w:val="24"/>
        </w:rPr>
      </w:pPr>
      <w:r w:rsidRPr="00B5289D">
        <w:rPr>
          <w:rFonts w:cs="Arial"/>
          <w:bCs/>
          <w:sz w:val="24"/>
          <w:szCs w:val="24"/>
        </w:rPr>
        <w:t xml:space="preserve">post-observation </w:t>
      </w:r>
      <w:r w:rsidR="008855FB" w:rsidRPr="00B5289D">
        <w:rPr>
          <w:rFonts w:cs="Arial"/>
          <w:bCs/>
          <w:sz w:val="24"/>
          <w:szCs w:val="24"/>
        </w:rPr>
        <w:t>follow-up discussion</w:t>
      </w:r>
      <w:r w:rsidRPr="00B5289D">
        <w:rPr>
          <w:rFonts w:cs="Arial"/>
          <w:bCs/>
          <w:sz w:val="24"/>
          <w:szCs w:val="24"/>
        </w:rPr>
        <w:t>s between the ECT and observer</w:t>
      </w:r>
      <w:r w:rsidR="008855FB" w:rsidRPr="00B5289D">
        <w:rPr>
          <w:rFonts w:cs="Arial"/>
          <w:bCs/>
          <w:sz w:val="24"/>
          <w:szCs w:val="24"/>
        </w:rPr>
        <w:t xml:space="preserve"> to analyse lessons observed.  Arrangements for observations will be agreed in advance and a </w:t>
      </w:r>
      <w:r w:rsidR="008855FB" w:rsidRPr="00B5289D">
        <w:rPr>
          <w:rFonts w:cs="Arial"/>
          <w:bCs/>
          <w:sz w:val="24"/>
          <w:szCs w:val="24"/>
        </w:rPr>
        <w:lastRenderedPageBreak/>
        <w:t xml:space="preserve">record made </w:t>
      </w:r>
      <w:r w:rsidR="00AC5C1B" w:rsidRPr="00B5289D">
        <w:rPr>
          <w:rFonts w:cs="Arial"/>
          <w:bCs/>
          <w:sz w:val="24"/>
          <w:szCs w:val="24"/>
        </w:rPr>
        <w:t xml:space="preserve">of the feedback discussed in a review meeting, which will clearly indicate where any development needs have been identified as a result of the observation. </w:t>
      </w:r>
    </w:p>
    <w:p w14:paraId="7FDA7C4E" w14:textId="05D7282D" w:rsidR="008855FB" w:rsidRDefault="008855FB" w:rsidP="00B5289D">
      <w:pPr>
        <w:numPr>
          <w:ilvl w:val="0"/>
          <w:numId w:val="57"/>
        </w:numPr>
        <w:spacing w:line="240" w:lineRule="auto"/>
        <w:ind w:left="709" w:hanging="283"/>
        <w:rPr>
          <w:rFonts w:cs="Arial"/>
          <w:bCs/>
          <w:sz w:val="24"/>
          <w:szCs w:val="24"/>
        </w:rPr>
      </w:pPr>
      <w:r w:rsidRPr="005E3F07">
        <w:rPr>
          <w:rFonts w:cs="Arial"/>
          <w:bCs/>
          <w:sz w:val="24"/>
          <w:szCs w:val="24"/>
        </w:rPr>
        <w:t>Professional Progress Reviews conducted by the I</w:t>
      </w:r>
      <w:r w:rsidR="00B5289D" w:rsidRPr="00B5289D">
        <w:rPr>
          <w:rFonts w:cs="Arial"/>
          <w:bCs/>
          <w:sz w:val="24"/>
          <w:szCs w:val="24"/>
        </w:rPr>
        <w:t xml:space="preserve">nduction </w:t>
      </w:r>
      <w:r w:rsidRPr="005E3F07">
        <w:rPr>
          <w:rFonts w:cs="Arial"/>
          <w:bCs/>
          <w:sz w:val="24"/>
          <w:szCs w:val="24"/>
        </w:rPr>
        <w:t>T</w:t>
      </w:r>
      <w:r w:rsidR="00B5289D" w:rsidRPr="00B5289D">
        <w:rPr>
          <w:rFonts w:cs="Arial"/>
          <w:bCs/>
          <w:sz w:val="24"/>
          <w:szCs w:val="24"/>
        </w:rPr>
        <w:t>utor</w:t>
      </w:r>
      <w:r w:rsidRPr="005E3F07">
        <w:rPr>
          <w:rFonts w:cs="Arial"/>
          <w:bCs/>
          <w:sz w:val="24"/>
          <w:szCs w:val="24"/>
        </w:rPr>
        <w:t xml:space="preserve"> throughout the induction period,</w:t>
      </w:r>
      <w:r w:rsidRPr="00B5289D">
        <w:rPr>
          <w:rFonts w:cs="Arial"/>
          <w:b/>
          <w:sz w:val="24"/>
          <w:szCs w:val="24"/>
        </w:rPr>
        <w:t xml:space="preserve"> </w:t>
      </w:r>
      <w:r w:rsidRPr="00B5289D">
        <w:rPr>
          <w:rFonts w:cs="Arial"/>
          <w:bCs/>
          <w:sz w:val="24"/>
          <w:szCs w:val="24"/>
        </w:rPr>
        <w:t>taking place in each term where a formal assessment is not scheduled, to set and review development targets against the Teachers’ Standards</w:t>
      </w:r>
      <w:r w:rsidR="00AC5C1B" w:rsidRPr="00B5289D">
        <w:rPr>
          <w:rFonts w:cs="Arial"/>
          <w:bCs/>
          <w:sz w:val="24"/>
          <w:szCs w:val="24"/>
        </w:rPr>
        <w:t>.</w:t>
      </w:r>
      <w:r w:rsidR="00B5289D" w:rsidRPr="00B5289D">
        <w:rPr>
          <w:rFonts w:cs="Arial"/>
          <w:bCs/>
          <w:sz w:val="24"/>
          <w:szCs w:val="24"/>
        </w:rPr>
        <w:t xml:space="preserve"> </w:t>
      </w:r>
    </w:p>
    <w:p w14:paraId="2E28AB57" w14:textId="529B5F46" w:rsidR="00B5289D" w:rsidRPr="00B5289D" w:rsidRDefault="00B5289D" w:rsidP="00B5289D">
      <w:pPr>
        <w:pStyle w:val="ListParagraph"/>
        <w:numPr>
          <w:ilvl w:val="1"/>
          <w:numId w:val="57"/>
        </w:numPr>
        <w:rPr>
          <w:rFonts w:cs="Arial"/>
          <w:bCs/>
          <w:sz w:val="24"/>
          <w:szCs w:val="24"/>
        </w:rPr>
      </w:pPr>
      <w:r w:rsidRPr="00B5289D">
        <w:rPr>
          <w:rFonts w:cs="Arial"/>
          <w:bCs/>
          <w:sz w:val="24"/>
          <w:szCs w:val="24"/>
        </w:rPr>
        <w:t>Professional Progress Reviews are not formal assessments and will normally be informed by existing evidence of an ECT’s teaching. They will be conducted with sufficient detail to ensure that there is nothing unexpected for the ECT when it comes to their formal assessment. ECTs are expected to engage with the process and provide copies of existing evidence as agreed with the Induction Tutor IT</w:t>
      </w:r>
      <w:r>
        <w:rPr>
          <w:rFonts w:cs="Arial"/>
          <w:bCs/>
          <w:sz w:val="24"/>
          <w:szCs w:val="24"/>
        </w:rPr>
        <w:t>.</w:t>
      </w:r>
    </w:p>
    <w:p w14:paraId="63CBEA60" w14:textId="0D8ED040" w:rsidR="00B5289D" w:rsidRPr="00B5289D" w:rsidRDefault="00B5289D" w:rsidP="00BF05E4">
      <w:pPr>
        <w:numPr>
          <w:ilvl w:val="1"/>
          <w:numId w:val="57"/>
        </w:numPr>
        <w:spacing w:line="240" w:lineRule="auto"/>
        <w:rPr>
          <w:rFonts w:cs="Arial"/>
          <w:bCs/>
          <w:sz w:val="24"/>
          <w:szCs w:val="24"/>
        </w:rPr>
      </w:pPr>
      <w:r w:rsidRPr="00B5289D">
        <w:rPr>
          <w:rFonts w:cs="Arial"/>
          <w:bCs/>
          <w:sz w:val="24"/>
          <w:szCs w:val="24"/>
        </w:rPr>
        <w:t>Reviews will be recorded in writing. The record will be retained and provided to the ECT, as well as to the Appropriate Body, after each meeting and will clearly state whether the ECT is on course to successfully compete induction, summarise evidence collected, and state agreed development areas. Objectives will be reviewed and revised in relation to the Teachers’ Standards and needs and strengths of the ECT.</w:t>
      </w:r>
    </w:p>
    <w:p w14:paraId="78176E06" w14:textId="53901560" w:rsidR="00B5289D" w:rsidRPr="00B5289D" w:rsidRDefault="00B5289D" w:rsidP="000E38D4">
      <w:pPr>
        <w:numPr>
          <w:ilvl w:val="1"/>
          <w:numId w:val="57"/>
        </w:numPr>
        <w:spacing w:line="240" w:lineRule="auto"/>
        <w:rPr>
          <w:rFonts w:cs="Arial"/>
          <w:bCs/>
          <w:sz w:val="24"/>
          <w:szCs w:val="24"/>
        </w:rPr>
      </w:pPr>
      <w:r w:rsidRPr="00B5289D">
        <w:rPr>
          <w:rFonts w:cs="Arial"/>
          <w:bCs/>
          <w:sz w:val="24"/>
          <w:szCs w:val="24"/>
        </w:rPr>
        <w:t xml:space="preserve">Following a Professional Progress Review, the Induction Tutor will notify the Appropriate Body and ECT </w:t>
      </w:r>
      <w:r w:rsidR="005E3F07" w:rsidRPr="00B5289D">
        <w:rPr>
          <w:rFonts w:cs="Arial"/>
          <w:bCs/>
          <w:sz w:val="24"/>
          <w:szCs w:val="24"/>
        </w:rPr>
        <w:t>whether</w:t>
      </w:r>
      <w:r>
        <w:rPr>
          <w:rFonts w:cs="Arial"/>
          <w:bCs/>
          <w:sz w:val="24"/>
          <w:szCs w:val="24"/>
        </w:rPr>
        <w:t xml:space="preserve"> </w:t>
      </w:r>
      <w:r w:rsidRPr="00B5289D">
        <w:rPr>
          <w:rFonts w:cs="Arial"/>
          <w:bCs/>
          <w:sz w:val="24"/>
          <w:szCs w:val="24"/>
        </w:rPr>
        <w:t>the ECT is making satisfactory progress. Where the I</w:t>
      </w:r>
      <w:r w:rsidR="008E15F8">
        <w:rPr>
          <w:rFonts w:cs="Arial"/>
          <w:bCs/>
          <w:sz w:val="24"/>
          <w:szCs w:val="24"/>
        </w:rPr>
        <w:t xml:space="preserve">nduction </w:t>
      </w:r>
      <w:r w:rsidRPr="00B5289D">
        <w:rPr>
          <w:rFonts w:cs="Arial"/>
          <w:bCs/>
          <w:sz w:val="24"/>
          <w:szCs w:val="24"/>
        </w:rPr>
        <w:t>T</w:t>
      </w:r>
      <w:r w:rsidR="008E15F8">
        <w:rPr>
          <w:rFonts w:cs="Arial"/>
          <w:bCs/>
          <w:sz w:val="24"/>
          <w:szCs w:val="24"/>
        </w:rPr>
        <w:t>utor</w:t>
      </w:r>
      <w:r w:rsidRPr="00B5289D">
        <w:rPr>
          <w:rFonts w:cs="Arial"/>
          <w:bCs/>
          <w:sz w:val="24"/>
          <w:szCs w:val="24"/>
        </w:rPr>
        <w:t xml:space="preserve"> believes the ECT is not making satisfactory progress, they will outline the plan put in place to get them back on track.  </w:t>
      </w:r>
    </w:p>
    <w:p w14:paraId="01FD5B4F" w14:textId="3DE06632" w:rsidR="00B5289D" w:rsidRDefault="008855FB" w:rsidP="00B5289D">
      <w:pPr>
        <w:numPr>
          <w:ilvl w:val="0"/>
          <w:numId w:val="57"/>
        </w:numPr>
        <w:spacing w:line="240" w:lineRule="auto"/>
        <w:ind w:left="709" w:hanging="283"/>
        <w:rPr>
          <w:rFonts w:cs="Arial"/>
          <w:bCs/>
          <w:sz w:val="24"/>
          <w:szCs w:val="24"/>
        </w:rPr>
      </w:pPr>
      <w:r w:rsidRPr="005E3F07">
        <w:rPr>
          <w:rFonts w:cs="Arial"/>
          <w:bCs/>
          <w:sz w:val="24"/>
          <w:szCs w:val="24"/>
        </w:rPr>
        <w:t>Opportunities for the ECT to observe experienced teachers,</w:t>
      </w:r>
      <w:r w:rsidRPr="00B5289D">
        <w:rPr>
          <w:rFonts w:cs="Arial"/>
          <w:bCs/>
          <w:sz w:val="24"/>
          <w:szCs w:val="24"/>
        </w:rPr>
        <w:t xml:space="preserve"> either within the school or in another institution where effective practice has been identified</w:t>
      </w:r>
      <w:r w:rsidR="00EF50EC" w:rsidRPr="00B5289D">
        <w:rPr>
          <w:rFonts w:cs="Arial"/>
          <w:bCs/>
          <w:sz w:val="24"/>
          <w:szCs w:val="24"/>
        </w:rPr>
        <w:t>.</w:t>
      </w:r>
    </w:p>
    <w:p w14:paraId="60876CED" w14:textId="64BD6EFE" w:rsidR="008855FB" w:rsidRPr="00B5289D" w:rsidRDefault="008855FB" w:rsidP="008E629E">
      <w:pPr>
        <w:numPr>
          <w:ilvl w:val="0"/>
          <w:numId w:val="57"/>
        </w:numPr>
        <w:spacing w:line="240" w:lineRule="auto"/>
        <w:ind w:left="709" w:hanging="283"/>
        <w:rPr>
          <w:rFonts w:cs="Arial"/>
          <w:bCs/>
          <w:sz w:val="24"/>
          <w:szCs w:val="24"/>
        </w:rPr>
      </w:pPr>
      <w:r w:rsidRPr="005E3F07">
        <w:rPr>
          <w:rFonts w:cs="Arial"/>
          <w:bCs/>
          <w:sz w:val="24"/>
          <w:szCs w:val="24"/>
        </w:rPr>
        <w:t>Other targeted professional development activities will also be provided</w:t>
      </w:r>
      <w:r w:rsidRPr="00B5289D">
        <w:rPr>
          <w:rFonts w:cs="Arial"/>
          <w:bCs/>
          <w:sz w:val="24"/>
          <w:szCs w:val="24"/>
        </w:rPr>
        <w:t xml:space="preserve"> based on the strengths and areas for the professional development of the ECT, focused on assisting the ECT to meet the Teachers’ Standards</w:t>
      </w:r>
      <w:r w:rsidR="00EF50EC" w:rsidRPr="00B5289D">
        <w:rPr>
          <w:rFonts w:cs="Arial"/>
          <w:bCs/>
          <w:sz w:val="24"/>
          <w:szCs w:val="24"/>
        </w:rPr>
        <w:t>.</w:t>
      </w:r>
      <w:r w:rsidRPr="00B5289D">
        <w:rPr>
          <w:rFonts w:cs="Arial"/>
          <w:bCs/>
          <w:sz w:val="24"/>
          <w:szCs w:val="24"/>
        </w:rPr>
        <w:t xml:space="preserve"> </w:t>
      </w:r>
    </w:p>
    <w:p w14:paraId="202AC09A" w14:textId="0703F0CC" w:rsidR="00EF50EC" w:rsidRPr="008855FB" w:rsidRDefault="00EF50EC" w:rsidP="005E3F07">
      <w:pPr>
        <w:spacing w:line="240" w:lineRule="auto"/>
        <w:rPr>
          <w:rFonts w:cs="Arial"/>
          <w:bCs/>
          <w:sz w:val="24"/>
          <w:szCs w:val="24"/>
        </w:rPr>
      </w:pPr>
      <w:r w:rsidRPr="00EF50EC">
        <w:rPr>
          <w:rFonts w:cs="Arial"/>
          <w:bCs/>
          <w:sz w:val="24"/>
          <w:szCs w:val="24"/>
        </w:rPr>
        <w:t xml:space="preserve">When preparing a support programme, Induction Tutors will ensure that ECTs receive all essential information about the school, their role, and the induction period before their start date. They will also </w:t>
      </w:r>
      <w:r>
        <w:rPr>
          <w:rFonts w:cs="Arial"/>
          <w:bCs/>
          <w:sz w:val="24"/>
          <w:szCs w:val="24"/>
        </w:rPr>
        <w:t>ensure</w:t>
      </w:r>
      <w:r w:rsidRPr="00EF50EC">
        <w:rPr>
          <w:rFonts w:cs="Arial"/>
          <w:bCs/>
          <w:sz w:val="24"/>
          <w:szCs w:val="24"/>
        </w:rPr>
        <w:t xml:space="preserve"> ECT</w:t>
      </w:r>
      <w:r w:rsidR="008E15F8">
        <w:rPr>
          <w:rFonts w:cs="Arial"/>
          <w:bCs/>
          <w:sz w:val="24"/>
          <w:szCs w:val="24"/>
        </w:rPr>
        <w:t>’</w:t>
      </w:r>
      <w:r w:rsidRPr="00EF50EC">
        <w:rPr>
          <w:rFonts w:cs="Arial"/>
          <w:bCs/>
          <w:sz w:val="24"/>
          <w:szCs w:val="24"/>
        </w:rPr>
        <w:t xml:space="preserve">s participation in </w:t>
      </w:r>
      <w:r>
        <w:rPr>
          <w:rFonts w:cs="Arial"/>
          <w:bCs/>
          <w:sz w:val="24"/>
          <w:szCs w:val="24"/>
        </w:rPr>
        <w:t>our</w:t>
      </w:r>
      <w:r w:rsidRPr="00EF50EC">
        <w:rPr>
          <w:rFonts w:cs="Arial"/>
          <w:bCs/>
          <w:sz w:val="24"/>
          <w:szCs w:val="24"/>
        </w:rPr>
        <w:t xml:space="preserve"> general induction for new staff and other relevant training sessions. Additionally, Induction Tutors will make sure ECTs are familiar with whole-school policies, procedures, and protocols, including safeguarding and child protection. ECTs will have the opportunity to meet key staff members, such as the SENCO, and will be provided with any necessary external training or advice identified as relevant.</w:t>
      </w:r>
    </w:p>
    <w:p w14:paraId="3054DCE7" w14:textId="3D397CC7" w:rsidR="00EF50EC" w:rsidRPr="005E3F07" w:rsidRDefault="008855FB" w:rsidP="005E3F07">
      <w:pPr>
        <w:spacing w:line="240" w:lineRule="auto"/>
        <w:rPr>
          <w:rFonts w:cs="Arial"/>
          <w:bCs/>
          <w:sz w:val="24"/>
          <w:szCs w:val="24"/>
        </w:rPr>
      </w:pPr>
      <w:r w:rsidRPr="008855FB">
        <w:rPr>
          <w:rFonts w:cs="Arial"/>
          <w:bCs/>
          <w:sz w:val="24"/>
          <w:szCs w:val="24"/>
        </w:rPr>
        <w:t>As part of the overall programme of support</w:t>
      </w:r>
      <w:r w:rsidRPr="00EF50EC">
        <w:rPr>
          <w:rFonts w:cs="Arial"/>
          <w:bCs/>
          <w:sz w:val="24"/>
          <w:szCs w:val="24"/>
        </w:rPr>
        <w:t xml:space="preserve">, </w:t>
      </w:r>
      <w:r w:rsidRPr="005E3F07">
        <w:rPr>
          <w:rFonts w:cs="Arial"/>
          <w:bCs/>
          <w:sz w:val="24"/>
          <w:szCs w:val="24"/>
        </w:rPr>
        <w:t>ECTs will have a reduced timetable of:</w:t>
      </w:r>
    </w:p>
    <w:p w14:paraId="64DD9C53" w14:textId="547890B9" w:rsidR="00EF50EC" w:rsidRPr="005E3F07" w:rsidRDefault="00EF50EC" w:rsidP="005E3F07">
      <w:pPr>
        <w:pStyle w:val="ListParagraph"/>
        <w:numPr>
          <w:ilvl w:val="0"/>
          <w:numId w:val="59"/>
        </w:numPr>
        <w:spacing w:line="240" w:lineRule="auto"/>
        <w:rPr>
          <w:rFonts w:cs="Arial"/>
          <w:bCs/>
          <w:sz w:val="24"/>
          <w:szCs w:val="24"/>
        </w:rPr>
      </w:pPr>
      <w:r w:rsidRPr="005E3F07">
        <w:rPr>
          <w:rFonts w:cs="Arial"/>
          <w:bCs/>
          <w:sz w:val="24"/>
          <w:szCs w:val="24"/>
        </w:rPr>
        <w:t>10% extra non-contact time than other classroom teachers in the first year</w:t>
      </w:r>
    </w:p>
    <w:p w14:paraId="24C2FC96" w14:textId="77777777" w:rsidR="00EF50EC" w:rsidRPr="005E3F07" w:rsidRDefault="00EF50EC" w:rsidP="005E3F07">
      <w:pPr>
        <w:pStyle w:val="ListParagraph"/>
        <w:numPr>
          <w:ilvl w:val="0"/>
          <w:numId w:val="59"/>
        </w:numPr>
        <w:spacing w:line="240" w:lineRule="auto"/>
        <w:rPr>
          <w:rFonts w:cs="Arial"/>
          <w:bCs/>
          <w:sz w:val="24"/>
          <w:szCs w:val="24"/>
        </w:rPr>
      </w:pPr>
      <w:r w:rsidRPr="005E3F07">
        <w:rPr>
          <w:rFonts w:cs="Arial"/>
          <w:bCs/>
          <w:sz w:val="24"/>
          <w:szCs w:val="24"/>
        </w:rPr>
        <w:t>5% extra non-contact time that other classroom teachers in their second year</w:t>
      </w:r>
    </w:p>
    <w:p w14:paraId="3D92F40E" w14:textId="2C2B0759" w:rsidR="007714D9" w:rsidRPr="008855FB" w:rsidRDefault="00FB52A2" w:rsidP="00B30CAE">
      <w:pPr>
        <w:rPr>
          <w:rFonts w:cstheme="minorHAnsi"/>
          <w:sz w:val="24"/>
          <w:szCs w:val="24"/>
        </w:rPr>
      </w:pPr>
      <w:r>
        <w:rPr>
          <w:rFonts w:cstheme="minorHAnsi"/>
          <w:sz w:val="24"/>
          <w:szCs w:val="24"/>
        </w:rPr>
        <w:t>We</w:t>
      </w:r>
      <w:r w:rsidR="00EF50EC" w:rsidRPr="00EF50EC">
        <w:rPr>
          <w:rFonts w:cstheme="minorHAnsi"/>
          <w:sz w:val="24"/>
          <w:szCs w:val="24"/>
        </w:rPr>
        <w:t xml:space="preserve"> will ensure that ECTs are appointed to appropriate roles that do not place unreasonable demands on them. These posts will typically align with the age range and subject(s) for </w:t>
      </w:r>
      <w:r w:rsidR="00EF50EC" w:rsidRPr="00EF50EC">
        <w:rPr>
          <w:rFonts w:cstheme="minorHAnsi"/>
          <w:sz w:val="24"/>
          <w:szCs w:val="24"/>
        </w:rPr>
        <w:lastRenderedPageBreak/>
        <w:t>which the ECT has been employed and will not routinely involve teaching outside this scope. The roles will avoid exposing ECTs to daily discipline challenges that are excessively demanding for the context. ECTs will have regular teaching assignments with the same class(es) and will engage in planning, teaching, and assessment processes similar to those of other teachers in substantive positions. Non-teaching responsibilities will only be assigned with appropriate preparation and support.</w:t>
      </w:r>
    </w:p>
    <w:p w14:paraId="38298F37" w14:textId="3F2E94FA" w:rsidR="00EF50EC" w:rsidRPr="0063399B" w:rsidRDefault="00B30CAE" w:rsidP="00B30CAE">
      <w:pPr>
        <w:pStyle w:val="PolicyHeader2"/>
        <w:rPr>
          <w:b w:val="0"/>
          <w:bCs w:val="0"/>
          <w:u w:val="single"/>
        </w:rPr>
      </w:pPr>
      <w:bookmarkStart w:id="12" w:name="_Toc208915190"/>
      <w:r>
        <w:rPr>
          <w:b w:val="0"/>
          <w:bCs w:val="0"/>
          <w:u w:val="single"/>
        </w:rPr>
        <w:t>4</w:t>
      </w:r>
      <w:r w:rsidR="00EF50EC" w:rsidRPr="0063399B">
        <w:rPr>
          <w:b w:val="0"/>
          <w:bCs w:val="0"/>
          <w:u w:val="single"/>
        </w:rPr>
        <w:t>.</w:t>
      </w:r>
      <w:r w:rsidR="008606F8">
        <w:rPr>
          <w:b w:val="0"/>
          <w:bCs w:val="0"/>
          <w:u w:val="single"/>
        </w:rPr>
        <w:t>3</w:t>
      </w:r>
      <w:r w:rsidR="00EF50EC" w:rsidRPr="0063399B">
        <w:rPr>
          <w:b w:val="0"/>
          <w:bCs w:val="0"/>
          <w:u w:val="single"/>
        </w:rPr>
        <w:t xml:space="preserve"> </w:t>
      </w:r>
      <w:r w:rsidR="00EF50EC">
        <w:rPr>
          <w:b w:val="0"/>
          <w:bCs w:val="0"/>
          <w:u w:val="single"/>
        </w:rPr>
        <w:t xml:space="preserve">Formal </w:t>
      </w:r>
      <w:r w:rsidR="00215AB6">
        <w:rPr>
          <w:b w:val="0"/>
          <w:bCs w:val="0"/>
          <w:u w:val="single"/>
        </w:rPr>
        <w:t>a</w:t>
      </w:r>
      <w:r w:rsidR="00EF50EC">
        <w:rPr>
          <w:b w:val="0"/>
          <w:bCs w:val="0"/>
          <w:u w:val="single"/>
        </w:rPr>
        <w:t>ssessment</w:t>
      </w:r>
      <w:bookmarkEnd w:id="12"/>
    </w:p>
    <w:p w14:paraId="3350294B" w14:textId="427D2205" w:rsidR="00EF50EC" w:rsidRDefault="00EF50EC" w:rsidP="00B30CAE">
      <w:pPr>
        <w:rPr>
          <w:rFonts w:cstheme="minorHAnsi"/>
          <w:sz w:val="24"/>
          <w:szCs w:val="24"/>
        </w:rPr>
      </w:pPr>
      <w:r w:rsidRPr="00EF50EC">
        <w:rPr>
          <w:rFonts w:cstheme="minorHAnsi"/>
          <w:sz w:val="24"/>
          <w:szCs w:val="24"/>
        </w:rPr>
        <w:t xml:space="preserve">Two formal assessment meetings </w:t>
      </w:r>
      <w:r w:rsidR="00FB52A2">
        <w:rPr>
          <w:rFonts w:cstheme="minorHAnsi"/>
          <w:sz w:val="24"/>
          <w:szCs w:val="24"/>
        </w:rPr>
        <w:t xml:space="preserve">will be held during the induction period </w:t>
      </w:r>
      <w:r w:rsidRPr="00EF50EC">
        <w:rPr>
          <w:rFonts w:cstheme="minorHAnsi"/>
          <w:sz w:val="24"/>
          <w:szCs w:val="24"/>
        </w:rPr>
        <w:t>between the ECT and either the Headteacher, or the I</w:t>
      </w:r>
      <w:r w:rsidR="00FB52A2">
        <w:rPr>
          <w:rFonts w:cstheme="minorHAnsi"/>
          <w:sz w:val="24"/>
          <w:szCs w:val="24"/>
        </w:rPr>
        <w:t xml:space="preserve">nduction </w:t>
      </w:r>
      <w:r w:rsidRPr="00EF50EC">
        <w:rPr>
          <w:rFonts w:cstheme="minorHAnsi"/>
          <w:sz w:val="24"/>
          <w:szCs w:val="24"/>
        </w:rPr>
        <w:t>T</w:t>
      </w:r>
      <w:r w:rsidR="00FB52A2">
        <w:rPr>
          <w:rFonts w:cstheme="minorHAnsi"/>
          <w:sz w:val="24"/>
          <w:szCs w:val="24"/>
        </w:rPr>
        <w:t>utor</w:t>
      </w:r>
      <w:r w:rsidRPr="00EF50EC">
        <w:rPr>
          <w:rFonts w:cstheme="minorHAnsi"/>
          <w:sz w:val="24"/>
          <w:szCs w:val="24"/>
        </w:rPr>
        <w:t xml:space="preserve"> acting on behalf of the H</w:t>
      </w:r>
      <w:r w:rsidR="00FB52A2">
        <w:rPr>
          <w:rFonts w:cstheme="minorHAnsi"/>
          <w:sz w:val="24"/>
          <w:szCs w:val="24"/>
        </w:rPr>
        <w:t xml:space="preserve">eadteacher. </w:t>
      </w:r>
      <w:r w:rsidRPr="00EF50EC">
        <w:rPr>
          <w:rFonts w:cstheme="minorHAnsi"/>
          <w:sz w:val="24"/>
          <w:szCs w:val="24"/>
        </w:rPr>
        <w:t>Mentors will not carry out formal assessments unless they are also acting as the I</w:t>
      </w:r>
      <w:r w:rsidR="00FB52A2">
        <w:rPr>
          <w:rFonts w:cstheme="minorHAnsi"/>
          <w:sz w:val="24"/>
          <w:szCs w:val="24"/>
        </w:rPr>
        <w:t>nduction Tutor</w:t>
      </w:r>
      <w:r w:rsidRPr="00EF50EC">
        <w:rPr>
          <w:rFonts w:cstheme="minorHAnsi"/>
          <w:sz w:val="24"/>
          <w:szCs w:val="24"/>
        </w:rPr>
        <w:t xml:space="preserve">. Full-time ECTs will receive an assessment towards the end of the final term of the first year, normally term 3, and towards the end of the final term of the second year, normally term 6.  </w:t>
      </w:r>
    </w:p>
    <w:p w14:paraId="0F2D61E0" w14:textId="688F7B96" w:rsidR="00FB52A2" w:rsidRPr="00FB52A2" w:rsidRDefault="00FB52A2" w:rsidP="00B30CAE">
      <w:pPr>
        <w:rPr>
          <w:rFonts w:cstheme="minorHAnsi"/>
          <w:sz w:val="24"/>
          <w:szCs w:val="24"/>
        </w:rPr>
      </w:pPr>
      <w:r w:rsidRPr="00FB52A2">
        <w:rPr>
          <w:rFonts w:cstheme="minorHAnsi"/>
          <w:sz w:val="24"/>
          <w:szCs w:val="24"/>
        </w:rPr>
        <w:t>In schools with alternative term patterns, for ECTs starting mid-term, or for those working part-time, the first formal assessment meeting will occur approximately halfway through the induction period. The second assessment will take place near the end of the final induction term. Assessment dates will be agreed upon with the ECTs in advance. Advice may be sought from the Appropriate Body as needed.</w:t>
      </w:r>
    </w:p>
    <w:p w14:paraId="2D8C3384" w14:textId="530EB93D" w:rsidR="00EF50EC" w:rsidRDefault="00EF50EC" w:rsidP="00B30CAE">
      <w:pPr>
        <w:rPr>
          <w:rFonts w:cstheme="minorHAnsi"/>
          <w:sz w:val="24"/>
          <w:szCs w:val="24"/>
        </w:rPr>
      </w:pPr>
      <w:r w:rsidRPr="00EF50EC">
        <w:rPr>
          <w:rFonts w:cstheme="minorHAnsi"/>
          <w:sz w:val="24"/>
          <w:szCs w:val="24"/>
        </w:rPr>
        <w:t>Evidence for formal assessments will be drawn from an ECT’s work as a teacher during their induction. Evidence will be gathered during progress reviews, observations and assessment periods leading up to the formal assessm</w:t>
      </w:r>
      <w:r w:rsidR="00FB52A2">
        <w:rPr>
          <w:rFonts w:cstheme="minorHAnsi"/>
          <w:sz w:val="24"/>
          <w:szCs w:val="24"/>
        </w:rPr>
        <w:t>e</w:t>
      </w:r>
      <w:r w:rsidRPr="00EF50EC">
        <w:rPr>
          <w:rFonts w:cstheme="minorHAnsi"/>
          <w:sz w:val="24"/>
          <w:szCs w:val="24"/>
        </w:rPr>
        <w:t>nts</w:t>
      </w:r>
      <w:r w:rsidR="00FB52A2">
        <w:rPr>
          <w:rFonts w:cstheme="minorHAnsi"/>
          <w:sz w:val="24"/>
          <w:szCs w:val="24"/>
        </w:rPr>
        <w:t xml:space="preserve"> using</w:t>
      </w:r>
      <w:r w:rsidRPr="00EF50EC">
        <w:rPr>
          <w:rFonts w:cstheme="minorHAnsi"/>
          <w:sz w:val="24"/>
          <w:szCs w:val="24"/>
        </w:rPr>
        <w:t xml:space="preserve"> existing, working documents. There will be no need for an ECT to create</w:t>
      </w:r>
      <w:r w:rsidR="00FB52A2">
        <w:rPr>
          <w:rFonts w:cstheme="minorHAnsi"/>
          <w:sz w:val="24"/>
          <w:szCs w:val="24"/>
        </w:rPr>
        <w:t xml:space="preserve"> additional materials</w:t>
      </w:r>
      <w:r w:rsidRPr="00EF50EC">
        <w:rPr>
          <w:rFonts w:cstheme="minorHAnsi"/>
          <w:sz w:val="24"/>
          <w:szCs w:val="24"/>
        </w:rPr>
        <w:t xml:space="preserve">. Further sources of evidence may include formal and informal </w:t>
      </w:r>
      <w:r w:rsidR="00FB52A2" w:rsidRPr="00FB52A2">
        <w:rPr>
          <w:rFonts w:cstheme="minorHAnsi"/>
          <w:sz w:val="24"/>
          <w:szCs w:val="24"/>
        </w:rPr>
        <w:t xml:space="preserve">pupil assessment records for those the ECT has had </w:t>
      </w:r>
      <w:r w:rsidR="005E3F07" w:rsidRPr="00FB52A2">
        <w:rPr>
          <w:rFonts w:cstheme="minorHAnsi"/>
          <w:sz w:val="24"/>
          <w:szCs w:val="24"/>
        </w:rPr>
        <w:t>responsibility</w:t>
      </w:r>
      <w:r w:rsidR="00FB52A2" w:rsidRPr="00FB52A2">
        <w:rPr>
          <w:rFonts w:cstheme="minorHAnsi"/>
          <w:sz w:val="24"/>
          <w:szCs w:val="24"/>
        </w:rPr>
        <w:t xml:space="preserve"> for</w:t>
      </w:r>
      <w:r w:rsidRPr="00EF50EC">
        <w:rPr>
          <w:rFonts w:cstheme="minorHAnsi"/>
          <w:sz w:val="24"/>
          <w:szCs w:val="24"/>
        </w:rPr>
        <w:t xml:space="preserve">, </w:t>
      </w:r>
      <w:r w:rsidR="00FB52A2">
        <w:rPr>
          <w:rFonts w:cstheme="minorHAnsi"/>
          <w:sz w:val="24"/>
          <w:szCs w:val="24"/>
        </w:rPr>
        <w:t>f</w:t>
      </w:r>
      <w:r w:rsidR="00FB52A2" w:rsidRPr="00FB52A2">
        <w:rPr>
          <w:rFonts w:cstheme="minorHAnsi"/>
          <w:sz w:val="24"/>
          <w:szCs w:val="24"/>
        </w:rPr>
        <w:t>eedback from colleagues and parents</w:t>
      </w:r>
      <w:r w:rsidRPr="00EF50EC">
        <w:rPr>
          <w:rFonts w:cstheme="minorHAnsi"/>
          <w:sz w:val="24"/>
          <w:szCs w:val="24"/>
        </w:rPr>
        <w:t xml:space="preserve">, </w:t>
      </w:r>
      <w:r w:rsidR="00FB52A2">
        <w:rPr>
          <w:rFonts w:cstheme="minorHAnsi"/>
          <w:sz w:val="24"/>
          <w:szCs w:val="24"/>
        </w:rPr>
        <w:t>the</w:t>
      </w:r>
      <w:r w:rsidRPr="00EF50EC">
        <w:rPr>
          <w:rFonts w:cstheme="minorHAnsi"/>
          <w:sz w:val="24"/>
          <w:szCs w:val="24"/>
        </w:rPr>
        <w:t xml:space="preserve"> ECT’s lesson plans, records and evaluations, an</w:t>
      </w:r>
      <w:r w:rsidR="00FB52A2">
        <w:rPr>
          <w:rFonts w:cstheme="minorHAnsi"/>
          <w:sz w:val="24"/>
          <w:szCs w:val="24"/>
        </w:rPr>
        <w:t>d the</w:t>
      </w:r>
      <w:r w:rsidRPr="00EF50EC">
        <w:rPr>
          <w:rFonts w:cstheme="minorHAnsi"/>
          <w:sz w:val="24"/>
          <w:szCs w:val="24"/>
        </w:rPr>
        <w:t xml:space="preserve"> ECT’s self</w:t>
      </w:r>
      <w:r w:rsidR="00FB52A2">
        <w:rPr>
          <w:rFonts w:cstheme="minorHAnsi"/>
          <w:sz w:val="24"/>
          <w:szCs w:val="24"/>
        </w:rPr>
        <w:t>-</w:t>
      </w:r>
      <w:r w:rsidRPr="00EF50EC">
        <w:rPr>
          <w:rFonts w:cstheme="minorHAnsi"/>
          <w:sz w:val="24"/>
          <w:szCs w:val="24"/>
        </w:rPr>
        <w:t>assessment and professional development records.</w:t>
      </w:r>
    </w:p>
    <w:p w14:paraId="115EAB0A" w14:textId="2C905CD0" w:rsidR="00FB52A2" w:rsidRPr="00EF50EC" w:rsidRDefault="00EF50EC" w:rsidP="00B30CAE">
      <w:pPr>
        <w:rPr>
          <w:rFonts w:cstheme="minorHAnsi"/>
          <w:sz w:val="24"/>
          <w:szCs w:val="24"/>
        </w:rPr>
      </w:pPr>
      <w:r w:rsidRPr="00EF50EC">
        <w:rPr>
          <w:rFonts w:cstheme="minorHAnsi"/>
          <w:sz w:val="24"/>
          <w:szCs w:val="24"/>
        </w:rPr>
        <w:t xml:space="preserve">The final assessment meeting at the end of the induction period will form the basis of the Headteacher’s recommendation to the </w:t>
      </w:r>
      <w:r w:rsidR="00FB52A2">
        <w:rPr>
          <w:rFonts w:cstheme="minorHAnsi"/>
          <w:sz w:val="24"/>
          <w:szCs w:val="24"/>
        </w:rPr>
        <w:t>Appropriate Body</w:t>
      </w:r>
      <w:r w:rsidR="00FB52A2" w:rsidRPr="00EF50EC">
        <w:rPr>
          <w:rFonts w:cstheme="minorHAnsi"/>
          <w:sz w:val="24"/>
          <w:szCs w:val="24"/>
        </w:rPr>
        <w:t xml:space="preserve"> </w:t>
      </w:r>
      <w:r w:rsidRPr="00EF50EC">
        <w:rPr>
          <w:rFonts w:cstheme="minorHAnsi"/>
          <w:sz w:val="24"/>
          <w:szCs w:val="24"/>
        </w:rPr>
        <w:t xml:space="preserve">as to whether the ECT’s performance against the Teachers’ Standards is satisfactory, unsatisfactory or whether an extension should be considered. Once assessment reports have been completed, including the Headteacher’s </w:t>
      </w:r>
      <w:r w:rsidR="00FB52A2" w:rsidRPr="00EF50EC">
        <w:rPr>
          <w:rFonts w:cstheme="minorHAnsi"/>
          <w:sz w:val="24"/>
          <w:szCs w:val="24"/>
        </w:rPr>
        <w:t>recommendation</w:t>
      </w:r>
      <w:r w:rsidRPr="00EF50EC">
        <w:rPr>
          <w:rFonts w:cstheme="minorHAnsi"/>
          <w:sz w:val="24"/>
          <w:szCs w:val="24"/>
        </w:rPr>
        <w:t xml:space="preserve"> to the </w:t>
      </w:r>
      <w:r w:rsidR="00FB52A2">
        <w:rPr>
          <w:rFonts w:cstheme="minorHAnsi"/>
          <w:sz w:val="24"/>
          <w:szCs w:val="24"/>
        </w:rPr>
        <w:t>Appropriate Body</w:t>
      </w:r>
      <w:r w:rsidRPr="00EF50EC">
        <w:rPr>
          <w:rFonts w:cstheme="minorHAnsi"/>
          <w:sz w:val="24"/>
          <w:szCs w:val="24"/>
        </w:rPr>
        <w:t xml:space="preserve">, the ECT will add their </w:t>
      </w:r>
      <w:r w:rsidR="00FB52A2" w:rsidRPr="00EF50EC">
        <w:rPr>
          <w:rFonts w:cstheme="minorHAnsi"/>
          <w:sz w:val="24"/>
          <w:szCs w:val="24"/>
        </w:rPr>
        <w:t>comments.</w:t>
      </w:r>
      <w:r w:rsidRPr="00EF50EC">
        <w:rPr>
          <w:rFonts w:cstheme="minorHAnsi"/>
          <w:sz w:val="24"/>
          <w:szCs w:val="24"/>
        </w:rPr>
        <w:t xml:space="preserve"> The ECT will be given the original and a copy sent to the </w:t>
      </w:r>
      <w:r w:rsidR="00FB52A2">
        <w:rPr>
          <w:rFonts w:cstheme="minorHAnsi"/>
          <w:sz w:val="24"/>
          <w:szCs w:val="24"/>
        </w:rPr>
        <w:t>Appropriate Body</w:t>
      </w:r>
      <w:r w:rsidRPr="00EF50EC">
        <w:rPr>
          <w:rFonts w:cstheme="minorHAnsi"/>
          <w:sz w:val="24"/>
          <w:szCs w:val="24"/>
        </w:rPr>
        <w:t xml:space="preserve">. </w:t>
      </w:r>
    </w:p>
    <w:p w14:paraId="67EA1F9F" w14:textId="25B9059A" w:rsidR="00FB52A2" w:rsidRPr="008855FB" w:rsidRDefault="00FB52A2" w:rsidP="00B30CAE">
      <w:pPr>
        <w:rPr>
          <w:rFonts w:cstheme="minorHAnsi"/>
          <w:sz w:val="24"/>
          <w:szCs w:val="24"/>
        </w:rPr>
      </w:pPr>
      <w:r>
        <w:rPr>
          <w:rFonts w:cstheme="minorHAnsi"/>
          <w:sz w:val="24"/>
          <w:szCs w:val="24"/>
        </w:rPr>
        <w:t>If</w:t>
      </w:r>
      <w:r w:rsidR="00EF50EC" w:rsidRPr="00EF50EC">
        <w:rPr>
          <w:rFonts w:cstheme="minorHAnsi"/>
          <w:sz w:val="24"/>
          <w:szCs w:val="24"/>
        </w:rPr>
        <w:t xml:space="preserve"> an ECT leaves a post after completing a</w:t>
      </w:r>
      <w:r>
        <w:rPr>
          <w:rFonts w:cstheme="minorHAnsi"/>
          <w:sz w:val="24"/>
          <w:szCs w:val="24"/>
        </w:rPr>
        <w:t xml:space="preserve">t least a </w:t>
      </w:r>
      <w:r w:rsidR="00EF50EC" w:rsidRPr="00EF50EC">
        <w:rPr>
          <w:rFonts w:cstheme="minorHAnsi"/>
          <w:sz w:val="24"/>
          <w:szCs w:val="24"/>
        </w:rPr>
        <w:t xml:space="preserve">term of induction but before the next </w:t>
      </w:r>
      <w:r w:rsidR="008B3538">
        <w:rPr>
          <w:rFonts w:cstheme="minorHAnsi"/>
          <w:sz w:val="24"/>
          <w:szCs w:val="24"/>
        </w:rPr>
        <w:t xml:space="preserve">scheduled </w:t>
      </w:r>
      <w:r w:rsidR="00EF50EC" w:rsidRPr="00EF50EC">
        <w:rPr>
          <w:rFonts w:cstheme="minorHAnsi"/>
          <w:sz w:val="24"/>
          <w:szCs w:val="24"/>
        </w:rPr>
        <w:t xml:space="preserve">assessment, the </w:t>
      </w:r>
      <w:r w:rsidR="008B3538" w:rsidRPr="00FB52A2">
        <w:rPr>
          <w:rFonts w:cstheme="minorHAnsi"/>
          <w:sz w:val="24"/>
          <w:szCs w:val="24"/>
        </w:rPr>
        <w:t xml:space="preserve">Induction </w:t>
      </w:r>
      <w:r w:rsidR="005E3F07" w:rsidRPr="00FB52A2">
        <w:rPr>
          <w:rFonts w:cstheme="minorHAnsi"/>
          <w:sz w:val="24"/>
          <w:szCs w:val="24"/>
        </w:rPr>
        <w:t>Tutor or</w:t>
      </w:r>
      <w:r w:rsidR="008B3538" w:rsidRPr="00FB52A2">
        <w:rPr>
          <w:rFonts w:cstheme="minorHAnsi"/>
          <w:sz w:val="24"/>
          <w:szCs w:val="24"/>
        </w:rPr>
        <w:t xml:space="preserve"> Headteacher </w:t>
      </w:r>
      <w:r w:rsidR="00EF50EC" w:rsidRPr="00EF50EC">
        <w:rPr>
          <w:rFonts w:cstheme="minorHAnsi"/>
          <w:sz w:val="24"/>
          <w:szCs w:val="24"/>
        </w:rPr>
        <w:t>will complete an interim assessment to</w:t>
      </w:r>
      <w:r w:rsidRPr="00FB52A2">
        <w:rPr>
          <w:rFonts w:cstheme="minorHAnsi"/>
          <w:sz w:val="24"/>
          <w:szCs w:val="24"/>
        </w:rPr>
        <w:t xml:space="preserve"> document the ECT’s progress and performance since the previous assessment.</w:t>
      </w:r>
    </w:p>
    <w:p w14:paraId="773C883B" w14:textId="6A9F976C" w:rsidR="009638C2" w:rsidRPr="0063399B" w:rsidRDefault="00B30CAE" w:rsidP="00B30CAE">
      <w:pPr>
        <w:pStyle w:val="PolicyHeader2"/>
        <w:rPr>
          <w:b w:val="0"/>
          <w:bCs w:val="0"/>
          <w:u w:val="single"/>
        </w:rPr>
      </w:pPr>
      <w:bookmarkStart w:id="13" w:name="_Toc208915191"/>
      <w:r>
        <w:rPr>
          <w:b w:val="0"/>
          <w:bCs w:val="0"/>
          <w:u w:val="single"/>
        </w:rPr>
        <w:t>4</w:t>
      </w:r>
      <w:r w:rsidR="009638C2" w:rsidRPr="0063399B">
        <w:rPr>
          <w:b w:val="0"/>
          <w:bCs w:val="0"/>
          <w:u w:val="single"/>
        </w:rPr>
        <w:t>.</w:t>
      </w:r>
      <w:r w:rsidR="008606F8">
        <w:rPr>
          <w:b w:val="0"/>
          <w:bCs w:val="0"/>
          <w:u w:val="single"/>
        </w:rPr>
        <w:t>4</w:t>
      </w:r>
      <w:r w:rsidR="009638C2" w:rsidRPr="0063399B">
        <w:rPr>
          <w:b w:val="0"/>
          <w:bCs w:val="0"/>
          <w:u w:val="single"/>
        </w:rPr>
        <w:t xml:space="preserve"> </w:t>
      </w:r>
      <w:r w:rsidR="009638C2">
        <w:rPr>
          <w:b w:val="0"/>
          <w:bCs w:val="0"/>
          <w:u w:val="single"/>
        </w:rPr>
        <w:t xml:space="preserve">Completion of </w:t>
      </w:r>
      <w:r w:rsidR="00215AB6">
        <w:rPr>
          <w:b w:val="0"/>
          <w:bCs w:val="0"/>
          <w:u w:val="single"/>
        </w:rPr>
        <w:t>i</w:t>
      </w:r>
      <w:r w:rsidR="009638C2">
        <w:rPr>
          <w:b w:val="0"/>
          <w:bCs w:val="0"/>
          <w:u w:val="single"/>
        </w:rPr>
        <w:t>nduction</w:t>
      </w:r>
      <w:bookmarkEnd w:id="13"/>
    </w:p>
    <w:p w14:paraId="126330A4" w14:textId="66A03CCE" w:rsidR="009638C2" w:rsidRPr="009638C2" w:rsidRDefault="009638C2" w:rsidP="00B30CAE">
      <w:pPr>
        <w:rPr>
          <w:rFonts w:cstheme="minorHAnsi"/>
          <w:sz w:val="24"/>
          <w:szCs w:val="24"/>
        </w:rPr>
      </w:pPr>
      <w:r w:rsidRPr="009638C2">
        <w:rPr>
          <w:rFonts w:cstheme="minorHAnsi"/>
          <w:sz w:val="24"/>
          <w:szCs w:val="24"/>
        </w:rPr>
        <w:t>Following the Headteacher’s recommendation at the end of an ECT’s induction period, the A</w:t>
      </w:r>
      <w:r>
        <w:rPr>
          <w:rFonts w:cstheme="minorHAnsi"/>
          <w:sz w:val="24"/>
          <w:szCs w:val="24"/>
        </w:rPr>
        <w:t xml:space="preserve">ppropriate </w:t>
      </w:r>
      <w:r w:rsidRPr="009638C2">
        <w:rPr>
          <w:rFonts w:cstheme="minorHAnsi"/>
          <w:sz w:val="24"/>
          <w:szCs w:val="24"/>
        </w:rPr>
        <w:t>B</w:t>
      </w:r>
      <w:r>
        <w:rPr>
          <w:rFonts w:cstheme="minorHAnsi"/>
          <w:sz w:val="24"/>
          <w:szCs w:val="24"/>
        </w:rPr>
        <w:t>ody</w:t>
      </w:r>
      <w:r w:rsidRPr="009638C2">
        <w:rPr>
          <w:rFonts w:cstheme="minorHAnsi"/>
          <w:sz w:val="24"/>
          <w:szCs w:val="24"/>
        </w:rPr>
        <w:t xml:space="preserve"> will decide whether the ECT: </w:t>
      </w:r>
    </w:p>
    <w:p w14:paraId="024DC7C4" w14:textId="1EE34AF3" w:rsidR="009638C2" w:rsidRPr="005E3F07" w:rsidRDefault="009638C2" w:rsidP="005E3F07">
      <w:pPr>
        <w:pStyle w:val="ListParagraph"/>
        <w:numPr>
          <w:ilvl w:val="0"/>
          <w:numId w:val="60"/>
        </w:numPr>
        <w:rPr>
          <w:rFonts w:cstheme="minorHAnsi"/>
          <w:sz w:val="24"/>
          <w:szCs w:val="24"/>
        </w:rPr>
      </w:pPr>
      <w:r>
        <w:rPr>
          <w:rFonts w:cstheme="minorHAnsi"/>
          <w:sz w:val="24"/>
          <w:szCs w:val="24"/>
        </w:rPr>
        <w:lastRenderedPageBreak/>
        <w:t xml:space="preserve">has </w:t>
      </w:r>
      <w:r w:rsidRPr="005E3F07">
        <w:rPr>
          <w:rFonts w:cstheme="minorHAnsi"/>
          <w:sz w:val="24"/>
          <w:szCs w:val="24"/>
        </w:rPr>
        <w:t>performed satisfactorily against the Teachers’ Standards and thereby satisfactorily completed their induction period</w:t>
      </w:r>
      <w:r>
        <w:rPr>
          <w:rFonts w:cstheme="minorHAnsi"/>
          <w:sz w:val="24"/>
          <w:szCs w:val="24"/>
        </w:rPr>
        <w:t>.</w:t>
      </w:r>
    </w:p>
    <w:p w14:paraId="7CF568EA" w14:textId="0B12D907" w:rsidR="009638C2" w:rsidRPr="005E3F07" w:rsidRDefault="009638C2" w:rsidP="005E3F07">
      <w:pPr>
        <w:pStyle w:val="ListParagraph"/>
        <w:numPr>
          <w:ilvl w:val="0"/>
          <w:numId w:val="60"/>
        </w:numPr>
        <w:rPr>
          <w:rFonts w:cstheme="minorHAnsi"/>
          <w:sz w:val="24"/>
          <w:szCs w:val="24"/>
        </w:rPr>
      </w:pPr>
      <w:r w:rsidRPr="005E3F07">
        <w:rPr>
          <w:rFonts w:cstheme="minorHAnsi"/>
          <w:sz w:val="24"/>
          <w:szCs w:val="24"/>
        </w:rPr>
        <w:t>requires an extension of the induction period</w:t>
      </w:r>
      <w:r>
        <w:rPr>
          <w:rFonts w:cstheme="minorHAnsi"/>
          <w:sz w:val="24"/>
          <w:szCs w:val="24"/>
        </w:rPr>
        <w:t>.</w:t>
      </w:r>
    </w:p>
    <w:p w14:paraId="6DC6DA7C" w14:textId="6D1CA9D9" w:rsidR="009638C2" w:rsidRPr="005E3F07" w:rsidRDefault="009638C2" w:rsidP="005E3F07">
      <w:pPr>
        <w:pStyle w:val="ListParagraph"/>
        <w:numPr>
          <w:ilvl w:val="0"/>
          <w:numId w:val="60"/>
        </w:numPr>
        <w:rPr>
          <w:rFonts w:cstheme="minorHAnsi"/>
          <w:sz w:val="24"/>
          <w:szCs w:val="24"/>
        </w:rPr>
      </w:pPr>
      <w:r w:rsidRPr="005E3F07">
        <w:rPr>
          <w:rFonts w:cstheme="minorHAnsi"/>
          <w:sz w:val="24"/>
          <w:szCs w:val="24"/>
        </w:rPr>
        <w:t>has failed to satisfactorily complete the induction period.</w:t>
      </w:r>
    </w:p>
    <w:p w14:paraId="6677C66C" w14:textId="79FAA8A9" w:rsidR="009638C2" w:rsidRDefault="009638C2" w:rsidP="00B30CAE">
      <w:pPr>
        <w:rPr>
          <w:rFonts w:cstheme="minorHAnsi"/>
          <w:sz w:val="24"/>
          <w:szCs w:val="24"/>
        </w:rPr>
      </w:pPr>
      <w:r w:rsidRPr="009638C2">
        <w:rPr>
          <w:rFonts w:cstheme="minorHAnsi"/>
          <w:sz w:val="24"/>
          <w:szCs w:val="24"/>
        </w:rPr>
        <w:t>If the A</w:t>
      </w:r>
      <w:r>
        <w:rPr>
          <w:rFonts w:cstheme="minorHAnsi"/>
          <w:sz w:val="24"/>
          <w:szCs w:val="24"/>
        </w:rPr>
        <w:t xml:space="preserve">ppropriate </w:t>
      </w:r>
      <w:r w:rsidRPr="009638C2">
        <w:rPr>
          <w:rFonts w:cstheme="minorHAnsi"/>
          <w:sz w:val="24"/>
          <w:szCs w:val="24"/>
        </w:rPr>
        <w:t>B</w:t>
      </w:r>
      <w:r>
        <w:rPr>
          <w:rFonts w:cstheme="minorHAnsi"/>
          <w:sz w:val="24"/>
          <w:szCs w:val="24"/>
        </w:rPr>
        <w:t>ody</w:t>
      </w:r>
      <w:r w:rsidRPr="009638C2">
        <w:rPr>
          <w:rFonts w:cstheme="minorHAnsi"/>
          <w:sz w:val="24"/>
          <w:szCs w:val="24"/>
        </w:rPr>
        <w:t xml:space="preserve">’s decision is that an extension is appropriate or that the ECT has failed, the ECT may appeal once they have been formally notified by the appropriate body. </w:t>
      </w:r>
    </w:p>
    <w:p w14:paraId="58C8F765" w14:textId="6206B076" w:rsidR="009638C2" w:rsidRDefault="009638C2" w:rsidP="00B30CAE">
      <w:pPr>
        <w:rPr>
          <w:rFonts w:cstheme="minorHAnsi"/>
          <w:sz w:val="24"/>
          <w:szCs w:val="24"/>
        </w:rPr>
      </w:pPr>
      <w:r w:rsidRPr="009638C2">
        <w:rPr>
          <w:rFonts w:cstheme="minorHAnsi"/>
          <w:sz w:val="24"/>
          <w:szCs w:val="24"/>
        </w:rPr>
        <w:t>To appeal, the teacher must contact the T</w:t>
      </w:r>
      <w:r w:rsidR="008E15F8">
        <w:rPr>
          <w:rFonts w:cstheme="minorHAnsi"/>
          <w:sz w:val="24"/>
          <w:szCs w:val="24"/>
        </w:rPr>
        <w:t>eaching Regulation Agency (TRA)</w:t>
      </w:r>
      <w:r w:rsidRPr="009638C2">
        <w:rPr>
          <w:rFonts w:cstheme="minorHAnsi"/>
          <w:sz w:val="24"/>
          <w:szCs w:val="24"/>
        </w:rPr>
        <w:t xml:space="preserve"> stating they wish to appeal (this is referred to as ‘the Notice of Appeal’). </w:t>
      </w:r>
    </w:p>
    <w:p w14:paraId="317BAF58" w14:textId="77777777" w:rsidR="009638C2" w:rsidRPr="00E27B85" w:rsidRDefault="009638C2" w:rsidP="00B30CAE">
      <w:pPr>
        <w:rPr>
          <w:rFonts w:cstheme="minorHAnsi"/>
          <w:sz w:val="24"/>
          <w:szCs w:val="24"/>
        </w:rPr>
      </w:pPr>
      <w:r w:rsidRPr="009638C2">
        <w:rPr>
          <w:rFonts w:cstheme="minorHAnsi"/>
          <w:sz w:val="24"/>
          <w:szCs w:val="24"/>
        </w:rPr>
        <w:t>The Notice of Appeal must be received by TRA no later than 20 working days after the teach</w:t>
      </w:r>
      <w:r w:rsidRPr="00E27B85">
        <w:rPr>
          <w:rFonts w:cstheme="minorHAnsi"/>
          <w:sz w:val="24"/>
          <w:szCs w:val="24"/>
        </w:rPr>
        <w:t>er received the appropriate body’s decision</w:t>
      </w:r>
    </w:p>
    <w:p w14:paraId="1E879CE2" w14:textId="66EBB201" w:rsidR="009638C2" w:rsidRPr="00E27B85" w:rsidRDefault="009638C2" w:rsidP="00B30CAE">
      <w:pPr>
        <w:rPr>
          <w:rFonts w:cstheme="minorHAnsi"/>
          <w:sz w:val="24"/>
          <w:szCs w:val="24"/>
        </w:rPr>
      </w:pPr>
      <w:r w:rsidRPr="00E27B85">
        <w:rPr>
          <w:rFonts w:cstheme="minorHAnsi"/>
          <w:sz w:val="24"/>
          <w:szCs w:val="24"/>
        </w:rPr>
        <w:t xml:space="preserve">Details of how to appeal can be found here: </w:t>
      </w:r>
      <w:hyperlink r:id="rId11" w:history="1">
        <w:r w:rsidRPr="00E27B85">
          <w:rPr>
            <w:rStyle w:val="Hyperlink"/>
            <w:rFonts w:cstheme="minorHAnsi"/>
            <w:sz w:val="24"/>
            <w:szCs w:val="24"/>
          </w:rPr>
          <w:t>https://assets.publishing.service.gov.uk/media/668e948349b9c0597fdafa6a/Induction_Appeals_Procedure_July_2024.pdf</w:t>
        </w:r>
      </w:hyperlink>
    </w:p>
    <w:p w14:paraId="1D3994C8" w14:textId="31D1EA60" w:rsidR="009638C2" w:rsidRDefault="00B30CAE" w:rsidP="00B30CAE">
      <w:pPr>
        <w:pStyle w:val="PolicyHeader2"/>
        <w:rPr>
          <w:b w:val="0"/>
          <w:bCs w:val="0"/>
          <w:u w:val="single"/>
        </w:rPr>
      </w:pPr>
      <w:bookmarkStart w:id="14" w:name="_Toc208915192"/>
      <w:r>
        <w:rPr>
          <w:b w:val="0"/>
          <w:bCs w:val="0"/>
          <w:u w:val="single"/>
        </w:rPr>
        <w:t>4</w:t>
      </w:r>
      <w:r w:rsidR="009638C2" w:rsidRPr="00E27B85">
        <w:rPr>
          <w:b w:val="0"/>
          <w:bCs w:val="0"/>
          <w:u w:val="single"/>
        </w:rPr>
        <w:t>.</w:t>
      </w:r>
      <w:r w:rsidR="008606F8">
        <w:rPr>
          <w:b w:val="0"/>
          <w:bCs w:val="0"/>
          <w:u w:val="single"/>
        </w:rPr>
        <w:t>5</w:t>
      </w:r>
      <w:r w:rsidR="009638C2" w:rsidRPr="00E27B85">
        <w:rPr>
          <w:b w:val="0"/>
          <w:bCs w:val="0"/>
          <w:u w:val="single"/>
        </w:rPr>
        <w:t xml:space="preserve"> </w:t>
      </w:r>
      <w:r w:rsidR="00E27B85" w:rsidRPr="00E27B85">
        <w:rPr>
          <w:b w:val="0"/>
          <w:bCs w:val="0"/>
          <w:u w:val="single"/>
        </w:rPr>
        <w:t>Unsatisfactory progress during the induction period</w:t>
      </w:r>
      <w:bookmarkEnd w:id="14"/>
    </w:p>
    <w:p w14:paraId="6F176ABC" w14:textId="7DD913B7" w:rsidR="009638C2" w:rsidRDefault="008606F8" w:rsidP="008606F8">
      <w:r>
        <w:t>I</w:t>
      </w:r>
      <w:r w:rsidRPr="008606F8">
        <w:t>f an ECT is not making satisfactory progress, early action will be taken to support and assist the ECT to make the necessary improvements. We will:</w:t>
      </w:r>
    </w:p>
    <w:p w14:paraId="6EF0442D" w14:textId="0BD65961" w:rsidR="008606F8" w:rsidRPr="005E3F07" w:rsidRDefault="008606F8" w:rsidP="008606F8">
      <w:pPr>
        <w:pStyle w:val="ListParagraph"/>
        <w:numPr>
          <w:ilvl w:val="0"/>
          <w:numId w:val="60"/>
        </w:numPr>
        <w:rPr>
          <w:rFonts w:cs="Arial"/>
          <w:sz w:val="24"/>
          <w:szCs w:val="24"/>
        </w:rPr>
      </w:pPr>
      <w:r w:rsidRPr="008606F8">
        <w:rPr>
          <w:rFonts w:cs="Arial"/>
          <w:sz w:val="24"/>
          <w:szCs w:val="24"/>
        </w:rPr>
        <w:t>p</w:t>
      </w:r>
      <w:r w:rsidRPr="005E3F07">
        <w:rPr>
          <w:rFonts w:cs="Arial"/>
          <w:sz w:val="24"/>
          <w:szCs w:val="24"/>
        </w:rPr>
        <w:t>rovide additional support</w:t>
      </w:r>
      <w:r w:rsidRPr="008606F8">
        <w:rPr>
          <w:rFonts w:cs="Arial"/>
          <w:sz w:val="24"/>
          <w:szCs w:val="24"/>
        </w:rPr>
        <w:t>.</w:t>
      </w:r>
    </w:p>
    <w:p w14:paraId="02A49974" w14:textId="77777777" w:rsidR="008606F8" w:rsidRPr="005E3F07" w:rsidRDefault="008606F8" w:rsidP="005E3F07">
      <w:pPr>
        <w:pStyle w:val="ListParagraph"/>
        <w:numPr>
          <w:ilvl w:val="0"/>
          <w:numId w:val="60"/>
        </w:numPr>
        <w:rPr>
          <w:rFonts w:cs="Arial"/>
          <w:sz w:val="24"/>
          <w:szCs w:val="24"/>
        </w:rPr>
      </w:pPr>
      <w:r w:rsidRPr="008606F8">
        <w:rPr>
          <w:rFonts w:cs="Arial"/>
          <w:sz w:val="24"/>
          <w:szCs w:val="24"/>
        </w:rPr>
        <w:t>d</w:t>
      </w:r>
      <w:r w:rsidRPr="005E3F07">
        <w:rPr>
          <w:rFonts w:cs="Arial"/>
          <w:sz w:val="24"/>
          <w:szCs w:val="24"/>
        </w:rPr>
        <w:t>ocument concerns</w:t>
      </w:r>
      <w:r w:rsidRPr="008606F8">
        <w:rPr>
          <w:rFonts w:cs="Arial"/>
          <w:sz w:val="24"/>
          <w:szCs w:val="24"/>
        </w:rPr>
        <w:t>.</w:t>
      </w:r>
    </w:p>
    <w:p w14:paraId="47B90C2A" w14:textId="77777777" w:rsidR="008606F8" w:rsidRPr="005E3F07" w:rsidRDefault="008606F8" w:rsidP="005E3F07">
      <w:pPr>
        <w:pStyle w:val="ListParagraph"/>
        <w:numPr>
          <w:ilvl w:val="0"/>
          <w:numId w:val="60"/>
        </w:numPr>
        <w:rPr>
          <w:rFonts w:cs="Arial"/>
          <w:sz w:val="24"/>
          <w:szCs w:val="24"/>
        </w:rPr>
      </w:pPr>
      <w:r w:rsidRPr="008606F8">
        <w:rPr>
          <w:rFonts w:cs="Arial"/>
          <w:sz w:val="24"/>
          <w:szCs w:val="24"/>
        </w:rPr>
        <w:t>i</w:t>
      </w:r>
      <w:r w:rsidRPr="005E3F07">
        <w:rPr>
          <w:rFonts w:cs="Arial"/>
          <w:sz w:val="24"/>
          <w:szCs w:val="24"/>
        </w:rPr>
        <w:t>nform the appropriate body</w:t>
      </w:r>
      <w:r w:rsidRPr="008606F8">
        <w:rPr>
          <w:rFonts w:cs="Arial"/>
          <w:sz w:val="24"/>
          <w:szCs w:val="24"/>
        </w:rPr>
        <w:t>.</w:t>
      </w:r>
    </w:p>
    <w:p w14:paraId="735D52E4" w14:textId="5FB1B7DC" w:rsidR="00E27B85" w:rsidRDefault="00E27B85" w:rsidP="008606F8">
      <w:pPr>
        <w:rPr>
          <w:rFonts w:cs="Arial"/>
          <w:sz w:val="24"/>
          <w:szCs w:val="24"/>
        </w:rPr>
      </w:pPr>
      <w:r w:rsidRPr="00E27B85">
        <w:rPr>
          <w:rFonts w:cs="Arial"/>
          <w:sz w:val="24"/>
          <w:szCs w:val="24"/>
        </w:rPr>
        <w:t xml:space="preserve">If an ECT is struggling, </w:t>
      </w:r>
      <w:r>
        <w:rPr>
          <w:rFonts w:cs="Arial"/>
          <w:sz w:val="24"/>
          <w:szCs w:val="24"/>
        </w:rPr>
        <w:t xml:space="preserve">we will discuss what </w:t>
      </w:r>
      <w:r w:rsidRPr="00E27B85">
        <w:rPr>
          <w:rFonts w:cs="Arial"/>
          <w:sz w:val="24"/>
          <w:szCs w:val="24"/>
        </w:rPr>
        <w:t>enhanced support</w:t>
      </w:r>
      <w:r>
        <w:rPr>
          <w:rFonts w:cs="Arial"/>
          <w:sz w:val="24"/>
          <w:szCs w:val="24"/>
        </w:rPr>
        <w:t xml:space="preserve"> needs they may have that can reasonably be put in place.  This may include, but is not limited to</w:t>
      </w:r>
      <w:r w:rsidRPr="00E27B85">
        <w:rPr>
          <w:rFonts w:cs="Arial"/>
          <w:sz w:val="24"/>
          <w:szCs w:val="24"/>
        </w:rPr>
        <w:t>:</w:t>
      </w:r>
    </w:p>
    <w:p w14:paraId="04464AC2" w14:textId="77777777" w:rsidR="008606F8" w:rsidRDefault="008606F8" w:rsidP="00B57D28">
      <w:pPr>
        <w:pStyle w:val="ListParagraph"/>
        <w:numPr>
          <w:ilvl w:val="0"/>
          <w:numId w:val="60"/>
        </w:numPr>
        <w:rPr>
          <w:rFonts w:cs="Arial"/>
          <w:sz w:val="24"/>
          <w:szCs w:val="24"/>
        </w:rPr>
      </w:pPr>
      <w:r w:rsidRPr="008606F8">
        <w:rPr>
          <w:rFonts w:cs="Arial"/>
          <w:sz w:val="24"/>
          <w:szCs w:val="24"/>
        </w:rPr>
        <w:t>i</w:t>
      </w:r>
      <w:r w:rsidRPr="005E3F07">
        <w:rPr>
          <w:rFonts w:cs="Arial"/>
          <w:sz w:val="24"/>
          <w:szCs w:val="24"/>
        </w:rPr>
        <w:t>ncreased mentoring</w:t>
      </w:r>
      <w:r w:rsidRPr="008606F8">
        <w:rPr>
          <w:rFonts w:cs="Arial"/>
          <w:sz w:val="24"/>
          <w:szCs w:val="24"/>
        </w:rPr>
        <w:t>.</w:t>
      </w:r>
    </w:p>
    <w:p w14:paraId="600F4E4B" w14:textId="6E7E0988" w:rsidR="008606F8" w:rsidRDefault="008606F8" w:rsidP="00575203">
      <w:pPr>
        <w:pStyle w:val="ListParagraph"/>
        <w:numPr>
          <w:ilvl w:val="0"/>
          <w:numId w:val="60"/>
        </w:numPr>
        <w:rPr>
          <w:rFonts w:cs="Arial"/>
          <w:sz w:val="24"/>
          <w:szCs w:val="24"/>
        </w:rPr>
      </w:pPr>
      <w:r>
        <w:rPr>
          <w:rFonts w:cs="Arial"/>
          <w:sz w:val="24"/>
          <w:szCs w:val="24"/>
        </w:rPr>
        <w:t>a</w:t>
      </w:r>
      <w:r w:rsidRPr="008606F8">
        <w:rPr>
          <w:rFonts w:cs="Arial"/>
          <w:sz w:val="24"/>
          <w:szCs w:val="24"/>
        </w:rPr>
        <w:t>dditional observations and feedback.</w:t>
      </w:r>
    </w:p>
    <w:p w14:paraId="058EDB90" w14:textId="31F73F24" w:rsidR="008606F8" w:rsidRDefault="008606F8" w:rsidP="00575203">
      <w:pPr>
        <w:pStyle w:val="ListParagraph"/>
        <w:numPr>
          <w:ilvl w:val="0"/>
          <w:numId w:val="60"/>
        </w:numPr>
        <w:rPr>
          <w:rFonts w:cs="Arial"/>
          <w:sz w:val="24"/>
          <w:szCs w:val="24"/>
        </w:rPr>
      </w:pPr>
      <w:r>
        <w:rPr>
          <w:rFonts w:cs="Arial"/>
          <w:sz w:val="24"/>
          <w:szCs w:val="24"/>
        </w:rPr>
        <w:t>t</w:t>
      </w:r>
      <w:r w:rsidRPr="008606F8">
        <w:rPr>
          <w:rFonts w:cs="Arial"/>
          <w:sz w:val="24"/>
          <w:szCs w:val="24"/>
        </w:rPr>
        <w:t>argeted professional development.</w:t>
      </w:r>
    </w:p>
    <w:p w14:paraId="2F2FDDA7" w14:textId="6DE72E33" w:rsidR="008606F8" w:rsidRDefault="008606F8" w:rsidP="00575203">
      <w:pPr>
        <w:pStyle w:val="ListParagraph"/>
        <w:numPr>
          <w:ilvl w:val="0"/>
          <w:numId w:val="60"/>
        </w:numPr>
        <w:rPr>
          <w:rFonts w:cs="Arial"/>
          <w:sz w:val="24"/>
          <w:szCs w:val="24"/>
        </w:rPr>
      </w:pPr>
      <w:r>
        <w:rPr>
          <w:rFonts w:cs="Arial"/>
          <w:sz w:val="24"/>
          <w:szCs w:val="24"/>
        </w:rPr>
        <w:t>t</w:t>
      </w:r>
      <w:r w:rsidRPr="008606F8">
        <w:rPr>
          <w:rFonts w:cs="Arial"/>
          <w:sz w:val="24"/>
          <w:szCs w:val="24"/>
        </w:rPr>
        <w:t>ime for reflection and discussion.</w:t>
      </w:r>
    </w:p>
    <w:p w14:paraId="2A8F2CF1" w14:textId="1C73F331" w:rsidR="00E27B85" w:rsidRPr="00E27B85" w:rsidRDefault="00E27B85" w:rsidP="008606F8">
      <w:pPr>
        <w:rPr>
          <w:rFonts w:cs="Arial"/>
          <w:sz w:val="24"/>
          <w:szCs w:val="24"/>
        </w:rPr>
      </w:pPr>
      <w:r w:rsidRPr="00E27B85">
        <w:rPr>
          <w:rFonts w:cs="Arial"/>
          <w:sz w:val="24"/>
          <w:szCs w:val="24"/>
        </w:rPr>
        <w:t xml:space="preserve">If performance concerns persist despite support, then a structured improvement plan </w:t>
      </w:r>
      <w:r w:rsidR="00D77A70">
        <w:rPr>
          <w:rFonts w:cs="Arial"/>
          <w:sz w:val="24"/>
          <w:szCs w:val="24"/>
        </w:rPr>
        <w:t>may</w:t>
      </w:r>
      <w:r w:rsidRPr="00E27B85">
        <w:rPr>
          <w:rFonts w:cs="Arial"/>
          <w:sz w:val="24"/>
          <w:szCs w:val="24"/>
        </w:rPr>
        <w:t xml:space="preserve"> be appropriate. </w:t>
      </w:r>
      <w:r>
        <w:rPr>
          <w:rFonts w:cs="Arial"/>
          <w:sz w:val="24"/>
          <w:szCs w:val="24"/>
        </w:rPr>
        <w:t xml:space="preserve">We recognise that the ECF and subsequent </w:t>
      </w:r>
      <w:r w:rsidRPr="00E27B85">
        <w:rPr>
          <w:rFonts w:cs="Arial"/>
          <w:sz w:val="24"/>
          <w:szCs w:val="24"/>
        </w:rPr>
        <w:t>ITTECF</w:t>
      </w:r>
      <w:r>
        <w:rPr>
          <w:rFonts w:cs="Arial"/>
          <w:sz w:val="24"/>
          <w:szCs w:val="24"/>
        </w:rPr>
        <w:t xml:space="preserve"> are designed to support and assess so this improvement plan will be d</w:t>
      </w:r>
      <w:r w:rsidRPr="00E27B85">
        <w:rPr>
          <w:rFonts w:cs="Arial"/>
          <w:sz w:val="24"/>
          <w:szCs w:val="24"/>
        </w:rPr>
        <w:t>istinct from formal capability procedures.</w:t>
      </w:r>
    </w:p>
    <w:p w14:paraId="25F9253B" w14:textId="745FC3D6" w:rsidR="009638C2" w:rsidRPr="00E27B85" w:rsidRDefault="009638C2" w:rsidP="005E3F07">
      <w:pPr>
        <w:rPr>
          <w:rFonts w:cs="Arial"/>
          <w:sz w:val="24"/>
          <w:szCs w:val="24"/>
        </w:rPr>
      </w:pPr>
      <w:r w:rsidRPr="00E27B85">
        <w:rPr>
          <w:rFonts w:cs="Arial"/>
          <w:sz w:val="24"/>
          <w:szCs w:val="24"/>
        </w:rPr>
        <w:t>Where an ECT has continuing difficulties, the consequences of failure to   complete the induction period will be fully discussed with them.</w:t>
      </w:r>
    </w:p>
    <w:p w14:paraId="00C42771" w14:textId="18E8CF52" w:rsidR="009638C2" w:rsidRPr="00E27B85" w:rsidRDefault="009638C2" w:rsidP="005E3F07">
      <w:pPr>
        <w:rPr>
          <w:rFonts w:cs="Arial"/>
          <w:sz w:val="24"/>
          <w:szCs w:val="24"/>
        </w:rPr>
      </w:pPr>
      <w:r w:rsidRPr="00E27B85">
        <w:rPr>
          <w:rFonts w:cs="Arial"/>
          <w:sz w:val="24"/>
          <w:szCs w:val="24"/>
        </w:rPr>
        <w:t>In these circumstances, it will be recommended to ECTs that they should contact their Professional Association for advice.</w:t>
      </w:r>
    </w:p>
    <w:p w14:paraId="3AF3517D" w14:textId="0C8CCA6A" w:rsidR="00D77A70" w:rsidRDefault="00E27B85" w:rsidP="008606F8">
      <w:pPr>
        <w:rPr>
          <w:rFonts w:cs="Arial"/>
          <w:sz w:val="24"/>
          <w:szCs w:val="24"/>
        </w:rPr>
      </w:pPr>
      <w:r>
        <w:rPr>
          <w:rFonts w:cs="Arial"/>
          <w:sz w:val="24"/>
          <w:szCs w:val="24"/>
        </w:rPr>
        <w:t>I</w:t>
      </w:r>
      <w:r w:rsidR="009638C2" w:rsidRPr="005E3F07">
        <w:rPr>
          <w:rFonts w:cs="Arial"/>
          <w:sz w:val="24"/>
          <w:szCs w:val="24"/>
        </w:rPr>
        <w:t>n particularly serious cases it may be necessary to instigate capability procedures alongside the induction programme, before its conclusion, which may lead to dismissal before the end of the induction period.</w:t>
      </w:r>
      <w:r w:rsidR="00D77A70">
        <w:rPr>
          <w:rFonts w:cs="Arial"/>
          <w:sz w:val="24"/>
          <w:szCs w:val="24"/>
        </w:rPr>
        <w:t xml:space="preserve"> </w:t>
      </w:r>
    </w:p>
    <w:p w14:paraId="5D65953C" w14:textId="0183DE49" w:rsidR="009638C2" w:rsidRPr="005E3F07" w:rsidRDefault="009638C2" w:rsidP="005E3F07">
      <w:pPr>
        <w:rPr>
          <w:rFonts w:cs="Arial"/>
          <w:sz w:val="24"/>
          <w:szCs w:val="24"/>
        </w:rPr>
      </w:pPr>
      <w:r w:rsidRPr="005E3F07">
        <w:rPr>
          <w:rFonts w:cs="Arial"/>
          <w:sz w:val="24"/>
          <w:szCs w:val="24"/>
        </w:rPr>
        <w:lastRenderedPageBreak/>
        <w:t>Dismissal on the grounds of capability before the end of the induction period does not prevent the ECT from completing induction at another institution. All ECTs must complete a full induction period before they can be judged to have failed induction.</w:t>
      </w:r>
    </w:p>
    <w:p w14:paraId="2FC846F0" w14:textId="3411B3B6" w:rsidR="009638C2" w:rsidRDefault="00D77A70" w:rsidP="00B30CAE">
      <w:pPr>
        <w:rPr>
          <w:rFonts w:cs="Arial"/>
          <w:sz w:val="24"/>
          <w:szCs w:val="24"/>
        </w:rPr>
      </w:pPr>
      <w:r w:rsidRPr="00D77A70">
        <w:rPr>
          <w:rFonts w:cs="Arial"/>
          <w:sz w:val="24"/>
          <w:szCs w:val="24"/>
        </w:rPr>
        <w:t>If an ECT feels that the induction support or assessment procedures are inappropriate or insufficient, and their concerns have not been resolved through internal channels or by speaking with the A</w:t>
      </w:r>
      <w:r>
        <w:rPr>
          <w:rFonts w:cs="Arial"/>
          <w:sz w:val="24"/>
          <w:szCs w:val="24"/>
        </w:rPr>
        <w:t xml:space="preserve">ppropriate </w:t>
      </w:r>
      <w:r w:rsidRPr="00D77A70">
        <w:rPr>
          <w:rFonts w:cs="Arial"/>
          <w:sz w:val="24"/>
          <w:szCs w:val="24"/>
        </w:rPr>
        <w:t>B</w:t>
      </w:r>
      <w:r>
        <w:rPr>
          <w:rFonts w:cs="Arial"/>
          <w:sz w:val="24"/>
          <w:szCs w:val="24"/>
        </w:rPr>
        <w:t>ody</w:t>
      </w:r>
      <w:r w:rsidRPr="00D77A70">
        <w:rPr>
          <w:rFonts w:cs="Arial"/>
          <w:sz w:val="24"/>
          <w:szCs w:val="24"/>
        </w:rPr>
        <w:t>’s Induction Coordinator, they should contact the n</w:t>
      </w:r>
      <w:r w:rsidRPr="00795853">
        <w:rPr>
          <w:rFonts w:cs="Arial"/>
          <w:sz w:val="24"/>
          <w:szCs w:val="24"/>
        </w:rPr>
        <w:t>amed representative at the Appropriate Body as soon as possible.</w:t>
      </w:r>
    </w:p>
    <w:p w14:paraId="4C2A8DC6" w14:textId="77777777" w:rsidR="00367553" w:rsidRDefault="00367553" w:rsidP="00B30CAE">
      <w:pPr>
        <w:rPr>
          <w:rFonts w:cs="Arial"/>
          <w:sz w:val="24"/>
          <w:szCs w:val="24"/>
        </w:rPr>
      </w:pPr>
    </w:p>
    <w:p w14:paraId="42384D5B" w14:textId="3E4B8753" w:rsidR="00367553" w:rsidRPr="00795853" w:rsidRDefault="00B30CAE" w:rsidP="005E3F07">
      <w:pPr>
        <w:pStyle w:val="PolicyHeading1"/>
        <w:rPr>
          <w:rFonts w:cs="Arial"/>
          <w:sz w:val="24"/>
          <w:szCs w:val="24"/>
        </w:rPr>
      </w:pPr>
      <w:bookmarkStart w:id="15" w:name="_Toc208915193"/>
      <w:r>
        <w:rPr>
          <w:sz w:val="24"/>
          <w:szCs w:val="24"/>
        </w:rPr>
        <w:t>5</w:t>
      </w:r>
      <w:r w:rsidR="00367553" w:rsidRPr="00741403">
        <w:rPr>
          <w:sz w:val="24"/>
          <w:szCs w:val="24"/>
        </w:rPr>
        <w:t xml:space="preserve">. </w:t>
      </w:r>
      <w:r w:rsidR="00367553">
        <w:rPr>
          <w:sz w:val="24"/>
          <w:szCs w:val="24"/>
        </w:rPr>
        <w:t xml:space="preserve">Special </w:t>
      </w:r>
      <w:r w:rsidR="005E3F07">
        <w:rPr>
          <w:sz w:val="24"/>
          <w:szCs w:val="24"/>
        </w:rPr>
        <w:t>C</w:t>
      </w:r>
      <w:r w:rsidR="00367553">
        <w:rPr>
          <w:sz w:val="24"/>
          <w:szCs w:val="24"/>
        </w:rPr>
        <w:t>ircumstances</w:t>
      </w:r>
      <w:bookmarkEnd w:id="15"/>
    </w:p>
    <w:p w14:paraId="44164DE6" w14:textId="7CCBEC86" w:rsidR="00367553" w:rsidRPr="00E27B85" w:rsidRDefault="00B30CAE" w:rsidP="00B30CAE">
      <w:pPr>
        <w:pStyle w:val="PolicyHeader2"/>
        <w:rPr>
          <w:b w:val="0"/>
          <w:bCs w:val="0"/>
          <w:u w:val="single"/>
        </w:rPr>
      </w:pPr>
      <w:bookmarkStart w:id="16" w:name="_Toc208915194"/>
      <w:r>
        <w:rPr>
          <w:b w:val="0"/>
          <w:bCs w:val="0"/>
          <w:u w:val="single"/>
        </w:rPr>
        <w:t>5.</w:t>
      </w:r>
      <w:r w:rsidR="00367553">
        <w:rPr>
          <w:b w:val="0"/>
          <w:bCs w:val="0"/>
          <w:u w:val="single"/>
        </w:rPr>
        <w:t>1</w:t>
      </w:r>
      <w:r w:rsidR="00367553" w:rsidRPr="00E27B85">
        <w:rPr>
          <w:b w:val="0"/>
          <w:bCs w:val="0"/>
          <w:u w:val="single"/>
        </w:rPr>
        <w:t xml:space="preserve"> </w:t>
      </w:r>
      <w:r w:rsidR="00367553">
        <w:rPr>
          <w:b w:val="0"/>
          <w:bCs w:val="0"/>
          <w:u w:val="single"/>
        </w:rPr>
        <w:t>Extension due to ad-hoc absences</w:t>
      </w:r>
      <w:bookmarkEnd w:id="16"/>
    </w:p>
    <w:p w14:paraId="2D063947" w14:textId="1FDBE43F" w:rsidR="00795853" w:rsidRDefault="00795853" w:rsidP="00B30CAE">
      <w:pPr>
        <w:rPr>
          <w:rFonts w:cs="Arial"/>
          <w:bCs/>
          <w:sz w:val="24"/>
          <w:szCs w:val="24"/>
        </w:rPr>
      </w:pPr>
      <w:r w:rsidRPr="00795853">
        <w:rPr>
          <w:rFonts w:cs="Arial"/>
          <w:bCs/>
          <w:sz w:val="24"/>
          <w:szCs w:val="24"/>
        </w:rPr>
        <w:t xml:space="preserve">The Induction period will be automatically extended if an ECT is absent for a total of 30 school days or more </w:t>
      </w:r>
      <w:r w:rsidR="005E3F07" w:rsidRPr="00795853">
        <w:rPr>
          <w:rFonts w:cs="Arial"/>
          <w:bCs/>
          <w:sz w:val="24"/>
          <w:szCs w:val="24"/>
        </w:rPr>
        <w:t>during</w:t>
      </w:r>
      <w:r w:rsidRPr="00795853">
        <w:rPr>
          <w:rFonts w:cs="Arial"/>
          <w:bCs/>
          <w:sz w:val="24"/>
          <w:szCs w:val="24"/>
        </w:rPr>
        <w:t xml:space="preserve"> each year of induction (or the equivalent for part-time staff). This excludes absences for statutory maternity leave, statutory paternity leave, shared parental leave, statutory adoption </w:t>
      </w:r>
      <w:proofErr w:type="gramStart"/>
      <w:r w:rsidRPr="00795853">
        <w:rPr>
          <w:rFonts w:cs="Arial"/>
          <w:bCs/>
          <w:sz w:val="24"/>
          <w:szCs w:val="24"/>
        </w:rPr>
        <w:t>leave</w:t>
      </w:r>
      <w:proofErr w:type="gramEnd"/>
      <w:r w:rsidR="005E3F07">
        <w:rPr>
          <w:rFonts w:cs="Arial"/>
          <w:bCs/>
          <w:sz w:val="24"/>
          <w:szCs w:val="24"/>
        </w:rPr>
        <w:t>,</w:t>
      </w:r>
      <w:r w:rsidRPr="00795853">
        <w:rPr>
          <w:rFonts w:cs="Arial"/>
          <w:bCs/>
          <w:sz w:val="24"/>
          <w:szCs w:val="24"/>
        </w:rPr>
        <w:t xml:space="preserve"> or parental bereavement leave. In</w:t>
      </w:r>
      <w:r>
        <w:rPr>
          <w:rFonts w:cs="Arial"/>
          <w:bCs/>
          <w:sz w:val="24"/>
          <w:szCs w:val="24"/>
        </w:rPr>
        <w:t xml:space="preserve"> </w:t>
      </w:r>
      <w:r w:rsidRPr="00795853">
        <w:rPr>
          <w:rFonts w:cs="Arial"/>
          <w:bCs/>
          <w:sz w:val="24"/>
          <w:szCs w:val="24"/>
        </w:rPr>
        <w:t xml:space="preserve">these circumstances, the induction period will be extended by the total number of days the ECT was absent. </w:t>
      </w:r>
    </w:p>
    <w:p w14:paraId="5D2B02DC" w14:textId="6EDEE545" w:rsidR="00367553" w:rsidRDefault="00367553" w:rsidP="00B30CAE">
      <w:pPr>
        <w:rPr>
          <w:rFonts w:cs="Arial"/>
          <w:bCs/>
          <w:sz w:val="24"/>
          <w:szCs w:val="24"/>
        </w:rPr>
      </w:pPr>
      <w:r w:rsidRPr="00367553">
        <w:rPr>
          <w:rFonts w:cs="Arial"/>
          <w:bCs/>
          <w:sz w:val="24"/>
          <w:szCs w:val="24"/>
        </w:rPr>
        <w:t xml:space="preserve">If the ECT is on a permanent contract, and their induction is extended, they </w:t>
      </w:r>
      <w:r w:rsidR="008E15F8">
        <w:rPr>
          <w:rFonts w:cs="Arial"/>
          <w:bCs/>
          <w:sz w:val="24"/>
          <w:szCs w:val="24"/>
        </w:rPr>
        <w:t xml:space="preserve">will </w:t>
      </w:r>
      <w:r w:rsidRPr="00367553">
        <w:rPr>
          <w:rFonts w:cs="Arial"/>
          <w:bCs/>
          <w:sz w:val="24"/>
          <w:szCs w:val="24"/>
        </w:rPr>
        <w:t>continue in post</w:t>
      </w:r>
      <w:r>
        <w:rPr>
          <w:rFonts w:cs="Arial"/>
          <w:bCs/>
          <w:sz w:val="24"/>
          <w:szCs w:val="24"/>
        </w:rPr>
        <w:t>.</w:t>
      </w:r>
    </w:p>
    <w:p w14:paraId="379521E3" w14:textId="451DF114" w:rsidR="00F67175" w:rsidRPr="00367553" w:rsidRDefault="00F67175" w:rsidP="00B30CAE">
      <w:pPr>
        <w:rPr>
          <w:rFonts w:cs="Arial"/>
          <w:bCs/>
          <w:sz w:val="24"/>
          <w:szCs w:val="24"/>
        </w:rPr>
      </w:pPr>
      <w:r>
        <w:rPr>
          <w:rFonts w:cs="Arial"/>
          <w:bCs/>
          <w:sz w:val="24"/>
          <w:szCs w:val="24"/>
        </w:rPr>
        <w:t>If the ECT is on a fixed term contract, we will reasonably consider extending this contract with any final decisions being made on a case-by-case basis.</w:t>
      </w:r>
    </w:p>
    <w:p w14:paraId="4989F356" w14:textId="7C40232C" w:rsidR="00367553" w:rsidRPr="00E27B85" w:rsidRDefault="008606F8" w:rsidP="00B30CAE">
      <w:pPr>
        <w:pStyle w:val="PolicyHeader2"/>
        <w:rPr>
          <w:b w:val="0"/>
          <w:bCs w:val="0"/>
          <w:u w:val="single"/>
        </w:rPr>
      </w:pPr>
      <w:bookmarkStart w:id="17" w:name="_Toc208915195"/>
      <w:r>
        <w:rPr>
          <w:b w:val="0"/>
          <w:bCs w:val="0"/>
          <w:u w:val="single"/>
        </w:rPr>
        <w:t>5</w:t>
      </w:r>
      <w:r w:rsidR="00367553">
        <w:rPr>
          <w:b w:val="0"/>
          <w:bCs w:val="0"/>
          <w:u w:val="single"/>
        </w:rPr>
        <w:t>.2</w:t>
      </w:r>
      <w:r w:rsidR="00367553" w:rsidRPr="00E27B85">
        <w:rPr>
          <w:b w:val="0"/>
          <w:bCs w:val="0"/>
          <w:u w:val="single"/>
        </w:rPr>
        <w:t xml:space="preserve"> </w:t>
      </w:r>
      <w:r w:rsidR="00367553">
        <w:rPr>
          <w:b w:val="0"/>
          <w:bCs w:val="0"/>
          <w:u w:val="single"/>
        </w:rPr>
        <w:t>Extension due to statutory leave</w:t>
      </w:r>
      <w:bookmarkEnd w:id="17"/>
    </w:p>
    <w:p w14:paraId="09788E5F" w14:textId="677A408C" w:rsidR="00795853" w:rsidRPr="00795853" w:rsidRDefault="00795853" w:rsidP="00B30CAE">
      <w:pPr>
        <w:rPr>
          <w:rFonts w:cs="Arial"/>
          <w:bCs/>
          <w:sz w:val="24"/>
          <w:szCs w:val="24"/>
        </w:rPr>
      </w:pPr>
      <w:r w:rsidRPr="00795853">
        <w:rPr>
          <w:rFonts w:cs="Arial"/>
          <w:bCs/>
          <w:sz w:val="24"/>
          <w:szCs w:val="24"/>
        </w:rPr>
        <w:t xml:space="preserve">ECTs who take statutory </w:t>
      </w:r>
      <w:r w:rsidR="008E15F8">
        <w:rPr>
          <w:rFonts w:cs="Arial"/>
          <w:bCs/>
          <w:sz w:val="24"/>
          <w:szCs w:val="24"/>
        </w:rPr>
        <w:t xml:space="preserve">leave such as </w:t>
      </w:r>
      <w:r w:rsidRPr="00795853">
        <w:rPr>
          <w:rFonts w:cs="Arial"/>
          <w:bCs/>
          <w:sz w:val="24"/>
          <w:szCs w:val="24"/>
        </w:rPr>
        <w:t xml:space="preserve">maternity, paternity, adoption, shared parental or parental bereavement leave while serving their induction period, or an extension to their induction period, may </w:t>
      </w:r>
      <w:r w:rsidR="00367553">
        <w:rPr>
          <w:rFonts w:cs="Arial"/>
          <w:bCs/>
          <w:sz w:val="24"/>
          <w:szCs w:val="24"/>
        </w:rPr>
        <w:t xml:space="preserve">choose </w:t>
      </w:r>
      <w:r w:rsidRPr="00795853">
        <w:rPr>
          <w:rFonts w:cs="Arial"/>
          <w:bCs/>
          <w:sz w:val="24"/>
          <w:szCs w:val="24"/>
        </w:rPr>
        <w:t xml:space="preserve">whether </w:t>
      </w:r>
      <w:r w:rsidR="00367553">
        <w:rPr>
          <w:rFonts w:cs="Arial"/>
          <w:bCs/>
          <w:sz w:val="24"/>
          <w:szCs w:val="24"/>
        </w:rPr>
        <w:t xml:space="preserve">to extend </w:t>
      </w:r>
      <w:r w:rsidRPr="00795853">
        <w:rPr>
          <w:rFonts w:cs="Arial"/>
          <w:bCs/>
          <w:sz w:val="24"/>
          <w:szCs w:val="24"/>
        </w:rPr>
        <w:t>their induction</w:t>
      </w:r>
      <w:r w:rsidR="00367553">
        <w:rPr>
          <w:rFonts w:cs="Arial"/>
          <w:bCs/>
          <w:sz w:val="24"/>
          <w:szCs w:val="24"/>
        </w:rPr>
        <w:t xml:space="preserve">. </w:t>
      </w:r>
      <w:r w:rsidR="00367553" w:rsidRPr="00795853">
        <w:rPr>
          <w:rFonts w:cs="Arial"/>
          <w:bCs/>
          <w:sz w:val="24"/>
          <w:szCs w:val="24"/>
        </w:rPr>
        <w:t>In</w:t>
      </w:r>
      <w:r w:rsidR="00367553">
        <w:rPr>
          <w:rFonts w:cs="Arial"/>
          <w:bCs/>
          <w:sz w:val="24"/>
          <w:szCs w:val="24"/>
        </w:rPr>
        <w:t xml:space="preserve"> </w:t>
      </w:r>
      <w:r w:rsidR="00367553" w:rsidRPr="00795853">
        <w:rPr>
          <w:rFonts w:cs="Arial"/>
          <w:bCs/>
          <w:sz w:val="24"/>
          <w:szCs w:val="24"/>
        </w:rPr>
        <w:t>these circumstances, the induction period will be extended by the total number of days the ECT was absent</w:t>
      </w:r>
      <w:r w:rsidR="008E15F8">
        <w:rPr>
          <w:rFonts w:cs="Arial"/>
          <w:bCs/>
          <w:sz w:val="24"/>
          <w:szCs w:val="24"/>
        </w:rPr>
        <w:t>.</w:t>
      </w:r>
    </w:p>
    <w:p w14:paraId="565A9EEB" w14:textId="5DADBC7D" w:rsidR="00795853" w:rsidRPr="00795853" w:rsidRDefault="00795853" w:rsidP="00B30CAE">
      <w:pPr>
        <w:rPr>
          <w:rFonts w:cs="Arial"/>
          <w:bCs/>
          <w:sz w:val="24"/>
          <w:szCs w:val="24"/>
        </w:rPr>
      </w:pPr>
      <w:r w:rsidRPr="00795853">
        <w:rPr>
          <w:rFonts w:cs="Arial"/>
          <w:bCs/>
          <w:sz w:val="24"/>
          <w:szCs w:val="24"/>
        </w:rPr>
        <w:t>Any outstanding as</w:t>
      </w:r>
      <w:r w:rsidR="00367553">
        <w:rPr>
          <w:rFonts w:cs="Arial"/>
          <w:bCs/>
          <w:sz w:val="24"/>
          <w:szCs w:val="24"/>
        </w:rPr>
        <w:t>s</w:t>
      </w:r>
      <w:r w:rsidRPr="00795853">
        <w:rPr>
          <w:rFonts w:cs="Arial"/>
          <w:bCs/>
          <w:sz w:val="24"/>
          <w:szCs w:val="24"/>
        </w:rPr>
        <w:t xml:space="preserve">essments will </w:t>
      </w:r>
      <w:r w:rsidR="00367553">
        <w:rPr>
          <w:rFonts w:cs="Arial"/>
          <w:bCs/>
          <w:sz w:val="24"/>
          <w:szCs w:val="24"/>
        </w:rPr>
        <w:t xml:space="preserve">be postponed </w:t>
      </w:r>
      <w:r w:rsidRPr="00795853">
        <w:rPr>
          <w:rFonts w:cs="Arial"/>
          <w:bCs/>
          <w:sz w:val="24"/>
          <w:szCs w:val="24"/>
        </w:rPr>
        <w:t xml:space="preserve">until the ECT returns to work and has had the opportunity to decide whether to extend (or further extend) induction. </w:t>
      </w:r>
      <w:r w:rsidR="00367553" w:rsidRPr="00367553">
        <w:rPr>
          <w:rFonts w:cs="Arial"/>
          <w:bCs/>
          <w:sz w:val="24"/>
          <w:szCs w:val="24"/>
        </w:rPr>
        <w:t>This choice rests with the ECT, and any request to extend induction in these circumstances will be granted</w:t>
      </w:r>
      <w:r w:rsidR="00367553">
        <w:rPr>
          <w:rFonts w:cs="Arial"/>
          <w:bCs/>
          <w:sz w:val="24"/>
          <w:szCs w:val="24"/>
        </w:rPr>
        <w:t>.</w:t>
      </w:r>
    </w:p>
    <w:p w14:paraId="36ABC3F5" w14:textId="1C1FE37A" w:rsidR="00795853" w:rsidRPr="00795853" w:rsidRDefault="00795853" w:rsidP="00B30CAE">
      <w:pPr>
        <w:rPr>
          <w:rFonts w:cs="Arial"/>
          <w:bCs/>
          <w:sz w:val="24"/>
          <w:szCs w:val="24"/>
        </w:rPr>
      </w:pPr>
      <w:r w:rsidRPr="00795853">
        <w:rPr>
          <w:rFonts w:cs="Arial"/>
          <w:bCs/>
          <w:sz w:val="24"/>
          <w:szCs w:val="24"/>
        </w:rPr>
        <w:t>If an ECT chooses not to extend the induction period, their performance will be assessed against the Teachers’ Standards</w:t>
      </w:r>
      <w:r w:rsidR="00367553">
        <w:rPr>
          <w:rFonts w:cs="Arial"/>
          <w:bCs/>
          <w:sz w:val="24"/>
          <w:szCs w:val="24"/>
        </w:rPr>
        <w:t xml:space="preserve"> </w:t>
      </w:r>
      <w:r w:rsidR="00367553" w:rsidRPr="00367553">
        <w:rPr>
          <w:rFonts w:cs="Arial"/>
          <w:bCs/>
          <w:sz w:val="24"/>
          <w:szCs w:val="24"/>
        </w:rPr>
        <w:t>based on the time they were in post</w:t>
      </w:r>
      <w:r w:rsidRPr="00795853">
        <w:rPr>
          <w:rFonts w:cs="Arial"/>
          <w:bCs/>
          <w:sz w:val="24"/>
          <w:szCs w:val="24"/>
        </w:rPr>
        <w:t>.  ECT</w:t>
      </w:r>
      <w:r w:rsidR="00367553">
        <w:rPr>
          <w:rFonts w:cs="Arial"/>
          <w:bCs/>
          <w:sz w:val="24"/>
          <w:szCs w:val="24"/>
        </w:rPr>
        <w:t>s</w:t>
      </w:r>
      <w:r w:rsidRPr="00795853">
        <w:rPr>
          <w:rFonts w:cs="Arial"/>
          <w:bCs/>
          <w:sz w:val="24"/>
          <w:szCs w:val="24"/>
        </w:rPr>
        <w:t xml:space="preserve"> in this position </w:t>
      </w:r>
      <w:r w:rsidR="00367553">
        <w:rPr>
          <w:rFonts w:cs="Arial"/>
          <w:bCs/>
          <w:sz w:val="24"/>
          <w:szCs w:val="24"/>
        </w:rPr>
        <w:t xml:space="preserve">are strongly advised to </w:t>
      </w:r>
      <w:r w:rsidRPr="00795853">
        <w:rPr>
          <w:rFonts w:cs="Arial"/>
          <w:bCs/>
          <w:sz w:val="24"/>
          <w:szCs w:val="24"/>
        </w:rPr>
        <w:t xml:space="preserve">seek advice before making a decision. </w:t>
      </w:r>
    </w:p>
    <w:p w14:paraId="77D79271" w14:textId="7B0E4ACB" w:rsidR="00F67175" w:rsidRPr="00E27B85" w:rsidRDefault="00B30CAE" w:rsidP="00B30CAE">
      <w:pPr>
        <w:pStyle w:val="PolicyHeader2"/>
        <w:rPr>
          <w:b w:val="0"/>
          <w:bCs w:val="0"/>
          <w:u w:val="single"/>
        </w:rPr>
      </w:pPr>
      <w:bookmarkStart w:id="18" w:name="_Toc208915196"/>
      <w:r>
        <w:rPr>
          <w:b w:val="0"/>
          <w:bCs w:val="0"/>
          <w:u w:val="single"/>
        </w:rPr>
        <w:t>5</w:t>
      </w:r>
      <w:r w:rsidR="00F67175">
        <w:rPr>
          <w:b w:val="0"/>
          <w:bCs w:val="0"/>
          <w:u w:val="single"/>
        </w:rPr>
        <w:t>.3</w:t>
      </w:r>
      <w:r w:rsidR="00F67175" w:rsidRPr="00E27B85">
        <w:rPr>
          <w:b w:val="0"/>
          <w:bCs w:val="0"/>
          <w:u w:val="single"/>
        </w:rPr>
        <w:t xml:space="preserve"> </w:t>
      </w:r>
      <w:r w:rsidR="00F67175">
        <w:rPr>
          <w:b w:val="0"/>
          <w:bCs w:val="0"/>
          <w:u w:val="single"/>
        </w:rPr>
        <w:t>Extension after induction period has ended</w:t>
      </w:r>
      <w:bookmarkEnd w:id="18"/>
    </w:p>
    <w:p w14:paraId="1B86B190" w14:textId="1CFFF1F7" w:rsidR="00F67175" w:rsidRPr="00795853" w:rsidRDefault="00F67175" w:rsidP="00B30CAE">
      <w:pPr>
        <w:rPr>
          <w:rFonts w:cs="Arial"/>
          <w:bCs/>
          <w:sz w:val="24"/>
          <w:szCs w:val="24"/>
        </w:rPr>
      </w:pPr>
      <w:r w:rsidRPr="00F67175">
        <w:rPr>
          <w:rFonts w:cs="Arial"/>
          <w:bCs/>
          <w:sz w:val="24"/>
          <w:szCs w:val="24"/>
        </w:rPr>
        <w:t>The Appropriate Body has the discretion to extend an ECT’s induction period at the final assessment point, where such an extension can be clearly justified. The Appropriate Body will determine the length of the extension, the assessment arrangements during this period, and the final recommendation upon its completion.</w:t>
      </w:r>
    </w:p>
    <w:p w14:paraId="4CACB821" w14:textId="21F24735" w:rsidR="00F67175" w:rsidRPr="00795853" w:rsidRDefault="00F67175" w:rsidP="00B30CAE">
      <w:pPr>
        <w:rPr>
          <w:rFonts w:cs="Arial"/>
          <w:bCs/>
          <w:sz w:val="24"/>
          <w:szCs w:val="24"/>
        </w:rPr>
      </w:pPr>
      <w:r w:rsidRPr="00F67175">
        <w:rPr>
          <w:rFonts w:cs="Arial"/>
          <w:bCs/>
          <w:sz w:val="24"/>
          <w:szCs w:val="24"/>
        </w:rPr>
        <w:t>Where an extension is served in a new school or institution, the ECT must complete a minimum of one full term of employment in that setting for it to count toward induction.</w:t>
      </w:r>
    </w:p>
    <w:p w14:paraId="1F964BB1" w14:textId="00F2C71E" w:rsidR="00F67175" w:rsidRDefault="00F67175" w:rsidP="00B30CAE">
      <w:pPr>
        <w:rPr>
          <w:rFonts w:cs="Arial"/>
          <w:bCs/>
          <w:sz w:val="24"/>
          <w:szCs w:val="24"/>
        </w:rPr>
      </w:pPr>
      <w:r w:rsidRPr="00F67175">
        <w:rPr>
          <w:rFonts w:cs="Arial"/>
          <w:bCs/>
          <w:sz w:val="24"/>
          <w:szCs w:val="24"/>
        </w:rPr>
        <w:lastRenderedPageBreak/>
        <w:t xml:space="preserve">If an ECT leaves </w:t>
      </w:r>
      <w:r>
        <w:rPr>
          <w:rFonts w:cs="Arial"/>
          <w:bCs/>
          <w:sz w:val="24"/>
          <w:szCs w:val="24"/>
        </w:rPr>
        <w:t xml:space="preserve">our employment </w:t>
      </w:r>
      <w:r w:rsidRPr="00F67175">
        <w:rPr>
          <w:rFonts w:cs="Arial"/>
          <w:bCs/>
          <w:sz w:val="24"/>
          <w:szCs w:val="24"/>
        </w:rPr>
        <w:t>before completing induction, the Headteacher must complete an interim assessment report and notify the Appropriate Body accordingly.</w:t>
      </w:r>
    </w:p>
    <w:p w14:paraId="2C44B160" w14:textId="0D89E7B3" w:rsidR="00F67175" w:rsidRPr="00E27B85" w:rsidRDefault="00B30CAE" w:rsidP="00B30CAE">
      <w:pPr>
        <w:pStyle w:val="PolicyHeader2"/>
        <w:rPr>
          <w:b w:val="0"/>
          <w:bCs w:val="0"/>
          <w:u w:val="single"/>
        </w:rPr>
      </w:pPr>
      <w:bookmarkStart w:id="19" w:name="_Toc208915197"/>
      <w:r>
        <w:rPr>
          <w:b w:val="0"/>
          <w:bCs w:val="0"/>
          <w:u w:val="single"/>
        </w:rPr>
        <w:t>5</w:t>
      </w:r>
      <w:r w:rsidR="00F67175">
        <w:rPr>
          <w:b w:val="0"/>
          <w:bCs w:val="0"/>
          <w:u w:val="single"/>
        </w:rPr>
        <w:t>.4</w:t>
      </w:r>
      <w:r w:rsidR="00F67175" w:rsidRPr="00E27B85">
        <w:rPr>
          <w:b w:val="0"/>
          <w:bCs w:val="0"/>
          <w:u w:val="single"/>
        </w:rPr>
        <w:t xml:space="preserve"> </w:t>
      </w:r>
      <w:r w:rsidR="00F67175">
        <w:rPr>
          <w:b w:val="0"/>
          <w:bCs w:val="0"/>
          <w:u w:val="single"/>
        </w:rPr>
        <w:t>ECT moving from Wales to England</w:t>
      </w:r>
      <w:bookmarkEnd w:id="19"/>
    </w:p>
    <w:p w14:paraId="6296F9FC" w14:textId="08010771" w:rsidR="00795853" w:rsidRPr="00795853" w:rsidRDefault="00795853" w:rsidP="00B30CAE">
      <w:pPr>
        <w:rPr>
          <w:rFonts w:cs="Arial"/>
          <w:bCs/>
          <w:sz w:val="24"/>
          <w:szCs w:val="24"/>
        </w:rPr>
      </w:pPr>
      <w:r w:rsidRPr="00795853">
        <w:rPr>
          <w:rFonts w:cs="Arial"/>
          <w:bCs/>
          <w:sz w:val="24"/>
          <w:szCs w:val="24"/>
        </w:rPr>
        <w:t xml:space="preserve"> Where an extension is granted under Welsh Regulations and the ECT is subsequently employed at a school in England, the period is treated as having been extended under English Regulations. Such ECTs will complete the remainder of a two-year statutory induction, unless eligible under transitional arrangements to complete the remainder of a one-year induction.</w:t>
      </w:r>
    </w:p>
    <w:p w14:paraId="160B421F" w14:textId="59D0654D" w:rsidR="00F67175" w:rsidRPr="00E27B85" w:rsidRDefault="00B30CAE" w:rsidP="00B30CAE">
      <w:pPr>
        <w:pStyle w:val="PolicyHeader2"/>
        <w:rPr>
          <w:b w:val="0"/>
          <w:bCs w:val="0"/>
          <w:u w:val="single"/>
        </w:rPr>
      </w:pPr>
      <w:bookmarkStart w:id="20" w:name="_Toc208915198"/>
      <w:r>
        <w:rPr>
          <w:b w:val="0"/>
          <w:bCs w:val="0"/>
          <w:u w:val="single"/>
        </w:rPr>
        <w:t>5</w:t>
      </w:r>
      <w:r w:rsidR="00F67175">
        <w:rPr>
          <w:b w:val="0"/>
          <w:bCs w:val="0"/>
          <w:u w:val="single"/>
        </w:rPr>
        <w:t>.5</w:t>
      </w:r>
      <w:r w:rsidR="00F67175" w:rsidRPr="00E27B85">
        <w:rPr>
          <w:b w:val="0"/>
          <w:bCs w:val="0"/>
          <w:u w:val="single"/>
        </w:rPr>
        <w:t xml:space="preserve"> </w:t>
      </w:r>
      <w:r w:rsidR="00F67175" w:rsidRPr="00F67175">
        <w:rPr>
          <w:b w:val="0"/>
          <w:bCs w:val="0"/>
          <w:u w:val="single"/>
        </w:rPr>
        <w:t xml:space="preserve">ECTs Completing </w:t>
      </w:r>
      <w:r w:rsidR="00215AB6">
        <w:rPr>
          <w:b w:val="0"/>
          <w:bCs w:val="0"/>
          <w:u w:val="single"/>
        </w:rPr>
        <w:t>i</w:t>
      </w:r>
      <w:r w:rsidR="00F67175" w:rsidRPr="00F67175">
        <w:rPr>
          <w:b w:val="0"/>
          <w:bCs w:val="0"/>
          <w:u w:val="single"/>
        </w:rPr>
        <w:t xml:space="preserve">nduction in more than one </w:t>
      </w:r>
      <w:r w:rsidR="00215AB6">
        <w:rPr>
          <w:b w:val="0"/>
          <w:bCs w:val="0"/>
          <w:u w:val="single"/>
        </w:rPr>
        <w:t>i</w:t>
      </w:r>
      <w:r w:rsidR="00F67175" w:rsidRPr="00F67175">
        <w:rPr>
          <w:b w:val="0"/>
          <w:bCs w:val="0"/>
          <w:u w:val="single"/>
        </w:rPr>
        <w:t>nstitution simultaneously</w:t>
      </w:r>
      <w:bookmarkEnd w:id="20"/>
    </w:p>
    <w:p w14:paraId="009EF246" w14:textId="188EE14C" w:rsidR="00795853" w:rsidRPr="00795853" w:rsidRDefault="00795853" w:rsidP="00B30CAE">
      <w:pPr>
        <w:keepNext/>
        <w:keepLines/>
        <w:rPr>
          <w:rFonts w:cs="Arial"/>
          <w:bCs/>
          <w:sz w:val="24"/>
          <w:szCs w:val="24"/>
        </w:rPr>
      </w:pPr>
      <w:r w:rsidRPr="00795853">
        <w:rPr>
          <w:rFonts w:cs="Arial"/>
          <w:bCs/>
          <w:sz w:val="24"/>
          <w:szCs w:val="24"/>
        </w:rPr>
        <w:t>In all cases where Induction is served in more than one institution simultaneously, one Headteacher acts as the lead, consulting with and gathering evidence from the other Headteacher(s). Similarly, one A</w:t>
      </w:r>
      <w:r w:rsidR="008E15F8">
        <w:rPr>
          <w:rFonts w:cs="Arial"/>
          <w:bCs/>
          <w:sz w:val="24"/>
          <w:szCs w:val="24"/>
        </w:rPr>
        <w:t xml:space="preserve">ppropriate </w:t>
      </w:r>
      <w:r w:rsidRPr="00795853">
        <w:rPr>
          <w:rFonts w:cs="Arial"/>
          <w:bCs/>
          <w:sz w:val="24"/>
          <w:szCs w:val="24"/>
        </w:rPr>
        <w:t>B</w:t>
      </w:r>
      <w:r w:rsidR="008E15F8">
        <w:rPr>
          <w:rFonts w:cs="Arial"/>
          <w:bCs/>
          <w:sz w:val="24"/>
          <w:szCs w:val="24"/>
        </w:rPr>
        <w:t>ody</w:t>
      </w:r>
      <w:r w:rsidRPr="00795853">
        <w:rPr>
          <w:rFonts w:cs="Arial"/>
          <w:bCs/>
          <w:sz w:val="24"/>
          <w:szCs w:val="24"/>
        </w:rPr>
        <w:t xml:space="preserve"> takes the lead in making the decision on the outcome of the Induction period, following the recommendation from the lead Headteacher.</w:t>
      </w:r>
    </w:p>
    <w:p w14:paraId="3B9918DA" w14:textId="77777777" w:rsidR="00F67175" w:rsidRDefault="00F67175" w:rsidP="00B30CAE">
      <w:pPr>
        <w:rPr>
          <w:rFonts w:cs="Arial"/>
          <w:sz w:val="24"/>
          <w:szCs w:val="24"/>
        </w:rPr>
      </w:pPr>
    </w:p>
    <w:p w14:paraId="7B5B2F86" w14:textId="1B4C26C5" w:rsidR="00F67175" w:rsidRPr="00795853" w:rsidRDefault="00B30CAE" w:rsidP="005E3F07">
      <w:pPr>
        <w:pStyle w:val="PolicyHeading1"/>
        <w:rPr>
          <w:rFonts w:cs="Arial"/>
          <w:sz w:val="24"/>
          <w:szCs w:val="24"/>
        </w:rPr>
      </w:pPr>
      <w:bookmarkStart w:id="21" w:name="_Toc208915199"/>
      <w:r>
        <w:rPr>
          <w:sz w:val="24"/>
          <w:szCs w:val="24"/>
        </w:rPr>
        <w:t>6</w:t>
      </w:r>
      <w:r w:rsidR="00F67175" w:rsidRPr="00741403">
        <w:rPr>
          <w:sz w:val="24"/>
          <w:szCs w:val="24"/>
        </w:rPr>
        <w:t xml:space="preserve">. </w:t>
      </w:r>
      <w:r w:rsidR="00F67175">
        <w:rPr>
          <w:sz w:val="24"/>
          <w:szCs w:val="24"/>
        </w:rPr>
        <w:t xml:space="preserve">Addressing ECT </w:t>
      </w:r>
      <w:r w:rsidR="005E3F07">
        <w:rPr>
          <w:sz w:val="24"/>
          <w:szCs w:val="24"/>
        </w:rPr>
        <w:t>C</w:t>
      </w:r>
      <w:r w:rsidR="00F67175">
        <w:rPr>
          <w:sz w:val="24"/>
          <w:szCs w:val="24"/>
        </w:rPr>
        <w:t>oncerns</w:t>
      </w:r>
      <w:bookmarkEnd w:id="21"/>
    </w:p>
    <w:p w14:paraId="5CA587CB" w14:textId="158BA90F" w:rsidR="00B30CAE" w:rsidRDefault="00795853" w:rsidP="00B30CAE">
      <w:pPr>
        <w:rPr>
          <w:rFonts w:cs="Arial"/>
          <w:bCs/>
          <w:sz w:val="24"/>
          <w:szCs w:val="24"/>
        </w:rPr>
      </w:pPr>
      <w:r w:rsidRPr="00795853">
        <w:rPr>
          <w:rFonts w:cs="Arial"/>
          <w:bCs/>
          <w:sz w:val="24"/>
          <w:szCs w:val="24"/>
        </w:rPr>
        <w:t xml:space="preserve">If an ECT has any concerns about their induction, these should be raised with </w:t>
      </w:r>
      <w:r w:rsidR="008606F8">
        <w:rPr>
          <w:rFonts w:cs="Arial"/>
          <w:bCs/>
          <w:sz w:val="24"/>
          <w:szCs w:val="24"/>
        </w:rPr>
        <w:t>us</w:t>
      </w:r>
      <w:r w:rsidRPr="00795853">
        <w:rPr>
          <w:rFonts w:cs="Arial"/>
          <w:bCs/>
          <w:sz w:val="24"/>
          <w:szCs w:val="24"/>
        </w:rPr>
        <w:t xml:space="preserve"> in the first instance</w:t>
      </w:r>
      <w:r w:rsidR="00B30CAE">
        <w:rPr>
          <w:rFonts w:cs="Arial"/>
          <w:bCs/>
          <w:sz w:val="24"/>
          <w:szCs w:val="24"/>
        </w:rPr>
        <w:t>.  ECT can raise</w:t>
      </w:r>
      <w:r w:rsidR="00F31812">
        <w:rPr>
          <w:rFonts w:cs="Arial"/>
          <w:bCs/>
          <w:sz w:val="24"/>
          <w:szCs w:val="24"/>
        </w:rPr>
        <w:t xml:space="preserve"> their concerns with</w:t>
      </w:r>
      <w:r w:rsidR="00B30CAE">
        <w:rPr>
          <w:rFonts w:cs="Arial"/>
          <w:bCs/>
          <w:sz w:val="24"/>
          <w:szCs w:val="24"/>
        </w:rPr>
        <w:t xml:space="preserve"> the Headteacher, Induction Lead or Induction Tutor as they prefer.</w:t>
      </w:r>
    </w:p>
    <w:p w14:paraId="583A2183" w14:textId="3EB21220" w:rsidR="00B30CAE" w:rsidRDefault="00B30CAE" w:rsidP="00B30CAE">
      <w:pPr>
        <w:rPr>
          <w:rFonts w:cs="Arial"/>
          <w:bCs/>
          <w:sz w:val="24"/>
          <w:szCs w:val="24"/>
        </w:rPr>
      </w:pPr>
      <w:r>
        <w:rPr>
          <w:rFonts w:cs="Arial"/>
          <w:bCs/>
          <w:sz w:val="24"/>
          <w:szCs w:val="24"/>
        </w:rPr>
        <w:t>ECT also have the right to access any of our policies and procedures to raise concerns.</w:t>
      </w:r>
    </w:p>
    <w:p w14:paraId="33A68D0D" w14:textId="6B17406C" w:rsidR="009638C2" w:rsidRPr="00E27B85" w:rsidRDefault="00795853" w:rsidP="00B30CAE">
      <w:pPr>
        <w:rPr>
          <w:rFonts w:cstheme="minorHAnsi"/>
          <w:sz w:val="24"/>
          <w:szCs w:val="24"/>
        </w:rPr>
      </w:pPr>
      <w:r w:rsidRPr="00795853">
        <w:rPr>
          <w:rFonts w:cs="Arial"/>
          <w:bCs/>
          <w:sz w:val="24"/>
          <w:szCs w:val="24"/>
        </w:rPr>
        <w:t xml:space="preserve">Where </w:t>
      </w:r>
      <w:r w:rsidR="00B30CAE">
        <w:rPr>
          <w:rFonts w:cs="Arial"/>
          <w:bCs/>
          <w:sz w:val="24"/>
          <w:szCs w:val="24"/>
        </w:rPr>
        <w:t>concerns</w:t>
      </w:r>
      <w:r w:rsidRPr="00795853">
        <w:rPr>
          <w:rFonts w:cs="Arial"/>
          <w:bCs/>
          <w:sz w:val="24"/>
          <w:szCs w:val="24"/>
        </w:rPr>
        <w:t xml:space="preserve"> relating to their induction have not been resolved using these routes, ECTs should raise their concerns with the named contact within the </w:t>
      </w:r>
      <w:r w:rsidR="00B30CAE" w:rsidRPr="00795853">
        <w:rPr>
          <w:rFonts w:cs="Arial"/>
          <w:bCs/>
          <w:sz w:val="24"/>
          <w:szCs w:val="24"/>
        </w:rPr>
        <w:t>A</w:t>
      </w:r>
      <w:r w:rsidR="00B30CAE">
        <w:rPr>
          <w:rFonts w:cs="Arial"/>
          <w:bCs/>
          <w:sz w:val="24"/>
          <w:szCs w:val="24"/>
        </w:rPr>
        <w:t xml:space="preserve">ppropriate </w:t>
      </w:r>
      <w:r w:rsidRPr="00795853">
        <w:rPr>
          <w:rFonts w:cs="Arial"/>
          <w:bCs/>
          <w:sz w:val="24"/>
          <w:szCs w:val="24"/>
        </w:rPr>
        <w:t>B</w:t>
      </w:r>
      <w:r w:rsidR="00B30CAE">
        <w:rPr>
          <w:rFonts w:cs="Arial"/>
          <w:bCs/>
          <w:sz w:val="24"/>
          <w:szCs w:val="24"/>
        </w:rPr>
        <w:t>ody</w:t>
      </w:r>
      <w:r w:rsidRPr="00795853">
        <w:rPr>
          <w:rFonts w:cs="Arial"/>
          <w:bCs/>
          <w:sz w:val="24"/>
          <w:szCs w:val="24"/>
        </w:rPr>
        <w:t xml:space="preserve">.  </w:t>
      </w:r>
    </w:p>
    <w:sectPr w:rsidR="009638C2" w:rsidRPr="00E27B85" w:rsidSect="005E3F07">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6EBDC" w14:textId="77777777" w:rsidR="004A1776" w:rsidRDefault="004A1776" w:rsidP="0039467D">
      <w:pPr>
        <w:spacing w:after="0" w:line="240" w:lineRule="auto"/>
      </w:pPr>
      <w:r>
        <w:separator/>
      </w:r>
    </w:p>
  </w:endnote>
  <w:endnote w:type="continuationSeparator" w:id="0">
    <w:p w14:paraId="1452C54F" w14:textId="77777777" w:rsidR="004A1776" w:rsidRDefault="004A1776" w:rsidP="00394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Nunito Sans">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144854"/>
      <w:docPartObj>
        <w:docPartGallery w:val="Page Numbers (Bottom of Page)"/>
        <w:docPartUnique/>
      </w:docPartObj>
    </w:sdtPr>
    <w:sdtEndPr>
      <w:rPr>
        <w:sz w:val="20"/>
        <w:szCs w:val="20"/>
      </w:rPr>
    </w:sdtEndPr>
    <w:sdtContent>
      <w:p w14:paraId="6B9417D0" w14:textId="400251E8" w:rsidR="0039467D" w:rsidRPr="00317A61" w:rsidRDefault="00317A61" w:rsidP="00317A61">
        <w:pPr>
          <w:pStyle w:val="Footer"/>
          <w:rPr>
            <w:rFonts w:ascii="Aptos" w:hAnsi="Aptos"/>
            <w:sz w:val="20"/>
            <w:szCs w:val="20"/>
          </w:rPr>
        </w:pPr>
        <w:r w:rsidRPr="0067697F">
          <w:rPr>
            <w:rFonts w:ascii="Aptos" w:hAnsi="Aptos"/>
            <w:sz w:val="20"/>
          </w:rPr>
          <w:t xml:space="preserve">© Enfield </w:t>
        </w:r>
        <w:r w:rsidRPr="00B8787F">
          <w:rPr>
            <w:rFonts w:ascii="Aptos" w:hAnsi="Aptos"/>
            <w:sz w:val="20"/>
            <w:szCs w:val="20"/>
          </w:rPr>
          <w:t>Council</w:t>
        </w:r>
        <w:r w:rsidRPr="00B8787F">
          <w:rPr>
            <w:rFonts w:ascii="Aptos" w:hAnsi="Aptos"/>
            <w:sz w:val="20"/>
            <w:szCs w:val="20"/>
          </w:rPr>
          <w:tab/>
        </w:r>
        <w:r w:rsidRPr="00B8787F">
          <w:rPr>
            <w:rFonts w:ascii="Aptos" w:hAnsi="Aptos"/>
            <w:sz w:val="20"/>
            <w:szCs w:val="20"/>
          </w:rPr>
          <w:tab/>
          <w:t>www.enfield.gov.uk</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439198"/>
      <w:docPartObj>
        <w:docPartGallery w:val="Page Numbers (Bottom of Page)"/>
        <w:docPartUnique/>
      </w:docPartObj>
    </w:sdtPr>
    <w:sdtEndPr>
      <w:rPr>
        <w:sz w:val="20"/>
        <w:szCs w:val="20"/>
      </w:rPr>
    </w:sdtEndPr>
    <w:sdtContent>
      <w:p w14:paraId="0833A309" w14:textId="77777777" w:rsidR="005E3F07" w:rsidRPr="00317A61" w:rsidRDefault="005E3F07" w:rsidP="00317A61">
        <w:pPr>
          <w:pStyle w:val="Footer"/>
          <w:rPr>
            <w:rFonts w:ascii="Aptos" w:hAnsi="Aptos"/>
            <w:sz w:val="20"/>
            <w:szCs w:val="20"/>
          </w:rPr>
        </w:pPr>
        <w:r w:rsidRPr="0067697F">
          <w:rPr>
            <w:rFonts w:ascii="Aptos" w:hAnsi="Aptos"/>
            <w:sz w:val="20"/>
          </w:rPr>
          <w:t xml:space="preserve">© Enfield </w:t>
        </w:r>
        <w:r w:rsidRPr="00B8787F">
          <w:rPr>
            <w:rFonts w:ascii="Aptos" w:hAnsi="Aptos"/>
            <w:sz w:val="20"/>
            <w:szCs w:val="20"/>
          </w:rPr>
          <w:t>Council</w:t>
        </w:r>
        <w:r w:rsidRPr="00B8787F">
          <w:rPr>
            <w:rFonts w:ascii="Aptos" w:hAnsi="Aptos"/>
            <w:sz w:val="20"/>
            <w:szCs w:val="20"/>
          </w:rPr>
          <w:tab/>
        </w:r>
        <w:r w:rsidRPr="00B8787F">
          <w:rPr>
            <w:sz w:val="20"/>
            <w:szCs w:val="20"/>
          </w:rPr>
          <w:fldChar w:fldCharType="begin"/>
        </w:r>
        <w:r w:rsidRPr="00B8787F">
          <w:rPr>
            <w:sz w:val="20"/>
            <w:szCs w:val="20"/>
          </w:rPr>
          <w:instrText>PAGE   \* MERGEFORMAT</w:instrText>
        </w:r>
        <w:r w:rsidRPr="00B8787F">
          <w:rPr>
            <w:sz w:val="20"/>
            <w:szCs w:val="20"/>
          </w:rPr>
          <w:fldChar w:fldCharType="separate"/>
        </w:r>
        <w:r>
          <w:rPr>
            <w:sz w:val="20"/>
            <w:szCs w:val="20"/>
          </w:rPr>
          <w:t>1</w:t>
        </w:r>
        <w:r w:rsidRPr="00B8787F">
          <w:rPr>
            <w:sz w:val="20"/>
            <w:szCs w:val="20"/>
          </w:rPr>
          <w:fldChar w:fldCharType="end"/>
        </w:r>
        <w:r w:rsidRPr="00B8787F">
          <w:rPr>
            <w:rFonts w:ascii="Aptos" w:hAnsi="Aptos"/>
            <w:sz w:val="20"/>
            <w:szCs w:val="20"/>
          </w:rPr>
          <w:tab/>
          <w:t>www.enfield.gov.uk</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36C05" w14:textId="77777777" w:rsidR="004A1776" w:rsidRDefault="004A1776" w:rsidP="0039467D">
      <w:pPr>
        <w:spacing w:after="0" w:line="240" w:lineRule="auto"/>
      </w:pPr>
      <w:r>
        <w:separator/>
      </w:r>
    </w:p>
  </w:footnote>
  <w:footnote w:type="continuationSeparator" w:id="0">
    <w:p w14:paraId="0E6585FD" w14:textId="77777777" w:rsidR="004A1776" w:rsidRDefault="004A1776" w:rsidP="00394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6AF"/>
    <w:multiLevelType w:val="hybridMultilevel"/>
    <w:tmpl w:val="2D4E8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E56BC"/>
    <w:multiLevelType w:val="hybridMultilevel"/>
    <w:tmpl w:val="67FC9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54230"/>
    <w:multiLevelType w:val="hybridMultilevel"/>
    <w:tmpl w:val="CDAA6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522B3"/>
    <w:multiLevelType w:val="hybridMultilevel"/>
    <w:tmpl w:val="B9744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04798"/>
    <w:multiLevelType w:val="hybridMultilevel"/>
    <w:tmpl w:val="86584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6E671A"/>
    <w:multiLevelType w:val="hybridMultilevel"/>
    <w:tmpl w:val="4EBC0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CD6C34"/>
    <w:multiLevelType w:val="hybridMultilevel"/>
    <w:tmpl w:val="304C597C"/>
    <w:lvl w:ilvl="0" w:tplc="6D9C5E58">
      <w:start w:val="1"/>
      <w:numFmt w:val="bullet"/>
      <w:lvlText w:val=""/>
      <w:lvlJc w:val="left"/>
      <w:pPr>
        <w:ind w:left="795" w:hanging="360"/>
      </w:pPr>
      <w:rPr>
        <w:rFonts w:ascii="Symbol" w:hAnsi="Symbol" w:hint="default"/>
        <w:sz w:val="22"/>
        <w:szCs w:val="22"/>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088F05B8"/>
    <w:multiLevelType w:val="hybridMultilevel"/>
    <w:tmpl w:val="0FA0C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1C3517"/>
    <w:multiLevelType w:val="hybridMultilevel"/>
    <w:tmpl w:val="E978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905D3A"/>
    <w:multiLevelType w:val="hybridMultilevel"/>
    <w:tmpl w:val="A04C2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5959A6"/>
    <w:multiLevelType w:val="hybridMultilevel"/>
    <w:tmpl w:val="08DA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FC2D27"/>
    <w:multiLevelType w:val="hybridMultilevel"/>
    <w:tmpl w:val="F452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3D713F"/>
    <w:multiLevelType w:val="hybridMultilevel"/>
    <w:tmpl w:val="8E64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F33922"/>
    <w:multiLevelType w:val="hybridMultilevel"/>
    <w:tmpl w:val="168C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FC7C73"/>
    <w:multiLevelType w:val="hybridMultilevel"/>
    <w:tmpl w:val="05F4AD58"/>
    <w:lvl w:ilvl="0" w:tplc="9334A8A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0C62F7"/>
    <w:multiLevelType w:val="hybridMultilevel"/>
    <w:tmpl w:val="E8D01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6B7CA0"/>
    <w:multiLevelType w:val="hybridMultilevel"/>
    <w:tmpl w:val="9A9E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0F11C7"/>
    <w:multiLevelType w:val="hybridMultilevel"/>
    <w:tmpl w:val="750C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5B50F5"/>
    <w:multiLevelType w:val="hybridMultilevel"/>
    <w:tmpl w:val="0ABC40FE"/>
    <w:lvl w:ilvl="0" w:tplc="6D9C5E58">
      <w:start w:val="1"/>
      <w:numFmt w:val="bullet"/>
      <w:lvlText w:val=""/>
      <w:lvlJc w:val="left"/>
      <w:pPr>
        <w:ind w:left="795"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734D18"/>
    <w:multiLevelType w:val="hybridMultilevel"/>
    <w:tmpl w:val="D0EE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4C3C6D"/>
    <w:multiLevelType w:val="hybridMultilevel"/>
    <w:tmpl w:val="E79E3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F50988"/>
    <w:multiLevelType w:val="hybridMultilevel"/>
    <w:tmpl w:val="D500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526CB8"/>
    <w:multiLevelType w:val="hybridMultilevel"/>
    <w:tmpl w:val="299A8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621B1A"/>
    <w:multiLevelType w:val="multilevel"/>
    <w:tmpl w:val="C75C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0D39FF"/>
    <w:multiLevelType w:val="hybridMultilevel"/>
    <w:tmpl w:val="6F8E1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B146040"/>
    <w:multiLevelType w:val="hybridMultilevel"/>
    <w:tmpl w:val="8FA0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5E0EF7"/>
    <w:multiLevelType w:val="hybridMultilevel"/>
    <w:tmpl w:val="9CAA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E2154B"/>
    <w:multiLevelType w:val="hybridMultilevel"/>
    <w:tmpl w:val="139C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107F84"/>
    <w:multiLevelType w:val="hybridMultilevel"/>
    <w:tmpl w:val="6648634A"/>
    <w:lvl w:ilvl="0" w:tplc="08090001">
      <w:start w:val="1"/>
      <w:numFmt w:val="bullet"/>
      <w:lvlText w:val=""/>
      <w:lvlJc w:val="left"/>
      <w:pPr>
        <w:ind w:left="28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7C32E9"/>
    <w:multiLevelType w:val="hybridMultilevel"/>
    <w:tmpl w:val="9C76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3562D8"/>
    <w:multiLevelType w:val="hybridMultilevel"/>
    <w:tmpl w:val="9F4A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E022C5"/>
    <w:multiLevelType w:val="hybridMultilevel"/>
    <w:tmpl w:val="4A9C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F454A6"/>
    <w:multiLevelType w:val="hybridMultilevel"/>
    <w:tmpl w:val="7980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65262C"/>
    <w:multiLevelType w:val="hybridMultilevel"/>
    <w:tmpl w:val="4C4A0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C56384"/>
    <w:multiLevelType w:val="hybridMultilevel"/>
    <w:tmpl w:val="3EC8C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AF6A17"/>
    <w:multiLevelType w:val="hybridMultilevel"/>
    <w:tmpl w:val="9206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0217C5"/>
    <w:multiLevelType w:val="hybridMultilevel"/>
    <w:tmpl w:val="09740F94"/>
    <w:lvl w:ilvl="0" w:tplc="08090001">
      <w:start w:val="1"/>
      <w:numFmt w:val="bullet"/>
      <w:lvlText w:val=""/>
      <w:lvlJc w:val="left"/>
      <w:pPr>
        <w:ind w:left="1626" w:hanging="360"/>
      </w:pPr>
      <w:rPr>
        <w:rFonts w:ascii="Symbol" w:hAnsi="Symbol" w:hint="default"/>
      </w:rPr>
    </w:lvl>
    <w:lvl w:ilvl="1" w:tplc="08090003" w:tentative="1">
      <w:start w:val="1"/>
      <w:numFmt w:val="bullet"/>
      <w:lvlText w:val="o"/>
      <w:lvlJc w:val="left"/>
      <w:pPr>
        <w:ind w:left="2346" w:hanging="360"/>
      </w:pPr>
      <w:rPr>
        <w:rFonts w:ascii="Courier New" w:hAnsi="Courier New" w:cs="Courier New" w:hint="default"/>
      </w:rPr>
    </w:lvl>
    <w:lvl w:ilvl="2" w:tplc="08090005" w:tentative="1">
      <w:start w:val="1"/>
      <w:numFmt w:val="bullet"/>
      <w:lvlText w:val=""/>
      <w:lvlJc w:val="left"/>
      <w:pPr>
        <w:ind w:left="3066" w:hanging="360"/>
      </w:pPr>
      <w:rPr>
        <w:rFonts w:ascii="Wingdings" w:hAnsi="Wingdings" w:hint="default"/>
      </w:rPr>
    </w:lvl>
    <w:lvl w:ilvl="3" w:tplc="08090001" w:tentative="1">
      <w:start w:val="1"/>
      <w:numFmt w:val="bullet"/>
      <w:lvlText w:val=""/>
      <w:lvlJc w:val="left"/>
      <w:pPr>
        <w:ind w:left="3786" w:hanging="360"/>
      </w:pPr>
      <w:rPr>
        <w:rFonts w:ascii="Symbol" w:hAnsi="Symbol" w:hint="default"/>
      </w:rPr>
    </w:lvl>
    <w:lvl w:ilvl="4" w:tplc="08090003" w:tentative="1">
      <w:start w:val="1"/>
      <w:numFmt w:val="bullet"/>
      <w:lvlText w:val="o"/>
      <w:lvlJc w:val="left"/>
      <w:pPr>
        <w:ind w:left="4506" w:hanging="360"/>
      </w:pPr>
      <w:rPr>
        <w:rFonts w:ascii="Courier New" w:hAnsi="Courier New" w:cs="Courier New" w:hint="default"/>
      </w:rPr>
    </w:lvl>
    <w:lvl w:ilvl="5" w:tplc="08090005" w:tentative="1">
      <w:start w:val="1"/>
      <w:numFmt w:val="bullet"/>
      <w:lvlText w:val=""/>
      <w:lvlJc w:val="left"/>
      <w:pPr>
        <w:ind w:left="5226" w:hanging="360"/>
      </w:pPr>
      <w:rPr>
        <w:rFonts w:ascii="Wingdings" w:hAnsi="Wingdings" w:hint="default"/>
      </w:rPr>
    </w:lvl>
    <w:lvl w:ilvl="6" w:tplc="08090001" w:tentative="1">
      <w:start w:val="1"/>
      <w:numFmt w:val="bullet"/>
      <w:lvlText w:val=""/>
      <w:lvlJc w:val="left"/>
      <w:pPr>
        <w:ind w:left="5946" w:hanging="360"/>
      </w:pPr>
      <w:rPr>
        <w:rFonts w:ascii="Symbol" w:hAnsi="Symbol" w:hint="default"/>
      </w:rPr>
    </w:lvl>
    <w:lvl w:ilvl="7" w:tplc="08090003" w:tentative="1">
      <w:start w:val="1"/>
      <w:numFmt w:val="bullet"/>
      <w:lvlText w:val="o"/>
      <w:lvlJc w:val="left"/>
      <w:pPr>
        <w:ind w:left="6666" w:hanging="360"/>
      </w:pPr>
      <w:rPr>
        <w:rFonts w:ascii="Courier New" w:hAnsi="Courier New" w:cs="Courier New" w:hint="default"/>
      </w:rPr>
    </w:lvl>
    <w:lvl w:ilvl="8" w:tplc="08090005" w:tentative="1">
      <w:start w:val="1"/>
      <w:numFmt w:val="bullet"/>
      <w:lvlText w:val=""/>
      <w:lvlJc w:val="left"/>
      <w:pPr>
        <w:ind w:left="7386" w:hanging="360"/>
      </w:pPr>
      <w:rPr>
        <w:rFonts w:ascii="Wingdings" w:hAnsi="Wingdings" w:hint="default"/>
      </w:rPr>
    </w:lvl>
  </w:abstractNum>
  <w:abstractNum w:abstractNumId="37" w15:restartNumberingAfterBreak="0">
    <w:nsid w:val="46642CAD"/>
    <w:multiLevelType w:val="multilevel"/>
    <w:tmpl w:val="5636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A83C76"/>
    <w:multiLevelType w:val="hybridMultilevel"/>
    <w:tmpl w:val="66EA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9DD5865"/>
    <w:multiLevelType w:val="hybridMultilevel"/>
    <w:tmpl w:val="DC680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A766151"/>
    <w:multiLevelType w:val="hybridMultilevel"/>
    <w:tmpl w:val="474C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6537A8"/>
    <w:multiLevelType w:val="hybridMultilevel"/>
    <w:tmpl w:val="E68C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7E45C6"/>
    <w:multiLevelType w:val="hybridMultilevel"/>
    <w:tmpl w:val="3BFC807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D8E05CD"/>
    <w:multiLevelType w:val="hybridMultilevel"/>
    <w:tmpl w:val="95B2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E97631"/>
    <w:multiLevelType w:val="hybridMultilevel"/>
    <w:tmpl w:val="B6AEC618"/>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5" w15:restartNumberingAfterBreak="0">
    <w:nsid w:val="4F44375C"/>
    <w:multiLevelType w:val="hybridMultilevel"/>
    <w:tmpl w:val="1162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42444A"/>
    <w:multiLevelType w:val="hybridMultilevel"/>
    <w:tmpl w:val="FC7A5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97C2BEF"/>
    <w:multiLevelType w:val="hybridMultilevel"/>
    <w:tmpl w:val="13DC610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BC31AE7"/>
    <w:multiLevelType w:val="hybridMultilevel"/>
    <w:tmpl w:val="678CBC2A"/>
    <w:lvl w:ilvl="0" w:tplc="7EC60A36">
      <w:start w:val="1"/>
      <w:numFmt w:val="bullet"/>
      <w:lvlText w:val="-"/>
      <w:lvlJc w:val="left"/>
      <w:pPr>
        <w:ind w:left="720" w:hanging="360"/>
      </w:pPr>
      <w:rPr>
        <w:rFonts w:ascii="Aptos" w:eastAsia="Times" w:hAnsi="Aptos" w:cs="SimSu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AA3747"/>
    <w:multiLevelType w:val="hybridMultilevel"/>
    <w:tmpl w:val="BE264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0E32D22"/>
    <w:multiLevelType w:val="multilevel"/>
    <w:tmpl w:val="5636E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324519"/>
    <w:multiLevelType w:val="hybridMultilevel"/>
    <w:tmpl w:val="30F8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550E09"/>
    <w:multiLevelType w:val="hybridMultilevel"/>
    <w:tmpl w:val="29EE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1D1E8B"/>
    <w:multiLevelType w:val="hybridMultilevel"/>
    <w:tmpl w:val="EBD0464E"/>
    <w:lvl w:ilvl="0" w:tplc="9A28689A">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4" w15:restartNumberingAfterBreak="0">
    <w:nsid w:val="6A3A1293"/>
    <w:multiLevelType w:val="hybridMultilevel"/>
    <w:tmpl w:val="68F0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C6382C"/>
    <w:multiLevelType w:val="hybridMultilevel"/>
    <w:tmpl w:val="64D6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C95453"/>
    <w:multiLevelType w:val="hybridMultilevel"/>
    <w:tmpl w:val="77CC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49317A"/>
    <w:multiLevelType w:val="hybridMultilevel"/>
    <w:tmpl w:val="E9BE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31B25C3"/>
    <w:multiLevelType w:val="multilevel"/>
    <w:tmpl w:val="5636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175BF4"/>
    <w:multiLevelType w:val="hybridMultilevel"/>
    <w:tmpl w:val="E62E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AAD01FA"/>
    <w:multiLevelType w:val="hybridMultilevel"/>
    <w:tmpl w:val="F1D6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D46A29"/>
    <w:multiLevelType w:val="hybridMultilevel"/>
    <w:tmpl w:val="D14E3962"/>
    <w:lvl w:ilvl="0" w:tplc="6D9C5E58">
      <w:start w:val="1"/>
      <w:numFmt w:val="bullet"/>
      <w:lvlText w:val=""/>
      <w:lvlJc w:val="left"/>
      <w:pPr>
        <w:ind w:left="795"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B4D0FB5"/>
    <w:multiLevelType w:val="hybridMultilevel"/>
    <w:tmpl w:val="C61CC27A"/>
    <w:lvl w:ilvl="0" w:tplc="203852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D89392A"/>
    <w:multiLevelType w:val="hybridMultilevel"/>
    <w:tmpl w:val="8DF0D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E112AE6"/>
    <w:multiLevelType w:val="hybridMultilevel"/>
    <w:tmpl w:val="55A87C24"/>
    <w:lvl w:ilvl="0" w:tplc="01021042">
      <w:start w:val="2"/>
      <w:numFmt w:val="bullet"/>
      <w:lvlText w:val="-"/>
      <w:lvlJc w:val="left"/>
      <w:pPr>
        <w:ind w:left="1266" w:hanging="360"/>
      </w:pPr>
      <w:rPr>
        <w:rFonts w:ascii="Arial" w:eastAsia="Times New Roman" w:hAnsi="Arial" w:cs="Arial" w:hint="default"/>
      </w:rPr>
    </w:lvl>
    <w:lvl w:ilvl="1" w:tplc="08090003" w:tentative="1">
      <w:start w:val="1"/>
      <w:numFmt w:val="bullet"/>
      <w:lvlText w:val="o"/>
      <w:lvlJc w:val="left"/>
      <w:pPr>
        <w:ind w:left="1986" w:hanging="360"/>
      </w:pPr>
      <w:rPr>
        <w:rFonts w:ascii="Courier New" w:hAnsi="Courier New" w:cs="Courier New" w:hint="default"/>
      </w:rPr>
    </w:lvl>
    <w:lvl w:ilvl="2" w:tplc="08090005" w:tentative="1">
      <w:start w:val="1"/>
      <w:numFmt w:val="bullet"/>
      <w:lvlText w:val=""/>
      <w:lvlJc w:val="left"/>
      <w:pPr>
        <w:ind w:left="2706" w:hanging="360"/>
      </w:pPr>
      <w:rPr>
        <w:rFonts w:ascii="Wingdings" w:hAnsi="Wingdings" w:hint="default"/>
      </w:rPr>
    </w:lvl>
    <w:lvl w:ilvl="3" w:tplc="08090001" w:tentative="1">
      <w:start w:val="1"/>
      <w:numFmt w:val="bullet"/>
      <w:lvlText w:val=""/>
      <w:lvlJc w:val="left"/>
      <w:pPr>
        <w:ind w:left="3426" w:hanging="360"/>
      </w:pPr>
      <w:rPr>
        <w:rFonts w:ascii="Symbol" w:hAnsi="Symbol" w:hint="default"/>
      </w:rPr>
    </w:lvl>
    <w:lvl w:ilvl="4" w:tplc="08090003" w:tentative="1">
      <w:start w:val="1"/>
      <w:numFmt w:val="bullet"/>
      <w:lvlText w:val="o"/>
      <w:lvlJc w:val="left"/>
      <w:pPr>
        <w:ind w:left="4146" w:hanging="360"/>
      </w:pPr>
      <w:rPr>
        <w:rFonts w:ascii="Courier New" w:hAnsi="Courier New" w:cs="Courier New" w:hint="default"/>
      </w:rPr>
    </w:lvl>
    <w:lvl w:ilvl="5" w:tplc="08090005" w:tentative="1">
      <w:start w:val="1"/>
      <w:numFmt w:val="bullet"/>
      <w:lvlText w:val=""/>
      <w:lvlJc w:val="left"/>
      <w:pPr>
        <w:ind w:left="4866" w:hanging="360"/>
      </w:pPr>
      <w:rPr>
        <w:rFonts w:ascii="Wingdings" w:hAnsi="Wingdings" w:hint="default"/>
      </w:rPr>
    </w:lvl>
    <w:lvl w:ilvl="6" w:tplc="08090001" w:tentative="1">
      <w:start w:val="1"/>
      <w:numFmt w:val="bullet"/>
      <w:lvlText w:val=""/>
      <w:lvlJc w:val="left"/>
      <w:pPr>
        <w:ind w:left="5586" w:hanging="360"/>
      </w:pPr>
      <w:rPr>
        <w:rFonts w:ascii="Symbol" w:hAnsi="Symbol" w:hint="default"/>
      </w:rPr>
    </w:lvl>
    <w:lvl w:ilvl="7" w:tplc="08090003" w:tentative="1">
      <w:start w:val="1"/>
      <w:numFmt w:val="bullet"/>
      <w:lvlText w:val="o"/>
      <w:lvlJc w:val="left"/>
      <w:pPr>
        <w:ind w:left="6306" w:hanging="360"/>
      </w:pPr>
      <w:rPr>
        <w:rFonts w:ascii="Courier New" w:hAnsi="Courier New" w:cs="Courier New" w:hint="default"/>
      </w:rPr>
    </w:lvl>
    <w:lvl w:ilvl="8" w:tplc="08090005" w:tentative="1">
      <w:start w:val="1"/>
      <w:numFmt w:val="bullet"/>
      <w:lvlText w:val=""/>
      <w:lvlJc w:val="left"/>
      <w:pPr>
        <w:ind w:left="7026" w:hanging="360"/>
      </w:pPr>
      <w:rPr>
        <w:rFonts w:ascii="Wingdings" w:hAnsi="Wingdings" w:hint="default"/>
      </w:rPr>
    </w:lvl>
  </w:abstractNum>
  <w:abstractNum w:abstractNumId="65" w15:restartNumberingAfterBreak="0">
    <w:nsid w:val="7FAF32FE"/>
    <w:multiLevelType w:val="hybridMultilevel"/>
    <w:tmpl w:val="E7D8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8"/>
  </w:num>
  <w:num w:numId="3">
    <w:abstractNumId w:val="10"/>
  </w:num>
  <w:num w:numId="4">
    <w:abstractNumId w:val="3"/>
  </w:num>
  <w:num w:numId="5">
    <w:abstractNumId w:val="39"/>
  </w:num>
  <w:num w:numId="6">
    <w:abstractNumId w:val="0"/>
  </w:num>
  <w:num w:numId="7">
    <w:abstractNumId w:val="45"/>
  </w:num>
  <w:num w:numId="8">
    <w:abstractNumId w:val="54"/>
  </w:num>
  <w:num w:numId="9">
    <w:abstractNumId w:val="49"/>
  </w:num>
  <w:num w:numId="10">
    <w:abstractNumId w:val="15"/>
  </w:num>
  <w:num w:numId="11">
    <w:abstractNumId w:val="2"/>
  </w:num>
  <w:num w:numId="12">
    <w:abstractNumId w:val="43"/>
  </w:num>
  <w:num w:numId="13">
    <w:abstractNumId w:val="13"/>
  </w:num>
  <w:num w:numId="14">
    <w:abstractNumId w:val="9"/>
  </w:num>
  <w:num w:numId="15">
    <w:abstractNumId w:val="40"/>
  </w:num>
  <w:num w:numId="16">
    <w:abstractNumId w:val="55"/>
  </w:num>
  <w:num w:numId="17">
    <w:abstractNumId w:val="21"/>
  </w:num>
  <w:num w:numId="18">
    <w:abstractNumId w:val="60"/>
  </w:num>
  <w:num w:numId="19">
    <w:abstractNumId w:val="5"/>
  </w:num>
  <w:num w:numId="20">
    <w:abstractNumId w:val="12"/>
  </w:num>
  <w:num w:numId="21">
    <w:abstractNumId w:val="19"/>
  </w:num>
  <w:num w:numId="22">
    <w:abstractNumId w:val="35"/>
  </w:num>
  <w:num w:numId="23">
    <w:abstractNumId w:val="30"/>
  </w:num>
  <w:num w:numId="24">
    <w:abstractNumId w:val="8"/>
  </w:num>
  <w:num w:numId="25">
    <w:abstractNumId w:val="26"/>
  </w:num>
  <w:num w:numId="26">
    <w:abstractNumId w:val="57"/>
  </w:num>
  <w:num w:numId="27">
    <w:abstractNumId w:val="63"/>
  </w:num>
  <w:num w:numId="28">
    <w:abstractNumId w:val="38"/>
  </w:num>
  <w:num w:numId="29">
    <w:abstractNumId w:val="11"/>
  </w:num>
  <w:num w:numId="30">
    <w:abstractNumId w:val="32"/>
  </w:num>
  <w:num w:numId="31">
    <w:abstractNumId w:val="33"/>
  </w:num>
  <w:num w:numId="32">
    <w:abstractNumId w:val="46"/>
  </w:num>
  <w:num w:numId="33">
    <w:abstractNumId w:val="52"/>
  </w:num>
  <w:num w:numId="34">
    <w:abstractNumId w:val="29"/>
  </w:num>
  <w:num w:numId="35">
    <w:abstractNumId w:val="65"/>
  </w:num>
  <w:num w:numId="36">
    <w:abstractNumId w:val="31"/>
  </w:num>
  <w:num w:numId="37">
    <w:abstractNumId w:val="41"/>
  </w:num>
  <w:num w:numId="38">
    <w:abstractNumId w:val="34"/>
  </w:num>
  <w:num w:numId="39">
    <w:abstractNumId w:val="20"/>
  </w:num>
  <w:num w:numId="40">
    <w:abstractNumId w:val="4"/>
  </w:num>
  <w:num w:numId="41">
    <w:abstractNumId w:val="6"/>
  </w:num>
  <w:num w:numId="42">
    <w:abstractNumId w:val="24"/>
  </w:num>
  <w:num w:numId="43">
    <w:abstractNumId w:val="47"/>
  </w:num>
  <w:num w:numId="44">
    <w:abstractNumId w:val="25"/>
  </w:num>
  <w:num w:numId="45">
    <w:abstractNumId w:val="22"/>
  </w:num>
  <w:num w:numId="46">
    <w:abstractNumId w:val="61"/>
  </w:num>
  <w:num w:numId="47">
    <w:abstractNumId w:val="18"/>
  </w:num>
  <w:num w:numId="48">
    <w:abstractNumId w:val="27"/>
  </w:num>
  <w:num w:numId="49">
    <w:abstractNumId w:val="62"/>
  </w:num>
  <w:num w:numId="50">
    <w:abstractNumId w:val="23"/>
  </w:num>
  <w:num w:numId="51">
    <w:abstractNumId w:val="7"/>
  </w:num>
  <w:num w:numId="52">
    <w:abstractNumId w:val="51"/>
  </w:num>
  <w:num w:numId="53">
    <w:abstractNumId w:val="42"/>
  </w:num>
  <w:num w:numId="54">
    <w:abstractNumId w:val="14"/>
  </w:num>
  <w:num w:numId="55">
    <w:abstractNumId w:val="64"/>
  </w:num>
  <w:num w:numId="56">
    <w:abstractNumId w:val="36"/>
  </w:num>
  <w:num w:numId="57">
    <w:abstractNumId w:val="44"/>
  </w:num>
  <w:num w:numId="58">
    <w:abstractNumId w:val="37"/>
  </w:num>
  <w:num w:numId="59">
    <w:abstractNumId w:val="58"/>
  </w:num>
  <w:num w:numId="60">
    <w:abstractNumId w:val="16"/>
  </w:num>
  <w:num w:numId="61">
    <w:abstractNumId w:val="53"/>
  </w:num>
  <w:num w:numId="62">
    <w:abstractNumId w:val="1"/>
  </w:num>
  <w:num w:numId="63">
    <w:abstractNumId w:val="59"/>
  </w:num>
  <w:num w:numId="64">
    <w:abstractNumId w:val="56"/>
  </w:num>
  <w:num w:numId="65">
    <w:abstractNumId w:val="50"/>
  </w:num>
  <w:num w:numId="66">
    <w:abstractNumId w:val="2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4DA"/>
    <w:rsid w:val="00000D4D"/>
    <w:rsid w:val="00001816"/>
    <w:rsid w:val="00002222"/>
    <w:rsid w:val="0000437E"/>
    <w:rsid w:val="000050EA"/>
    <w:rsid w:val="00005F66"/>
    <w:rsid w:val="0001158A"/>
    <w:rsid w:val="00033977"/>
    <w:rsid w:val="000471D2"/>
    <w:rsid w:val="000508D0"/>
    <w:rsid w:val="00056D13"/>
    <w:rsid w:val="000600B8"/>
    <w:rsid w:val="00063617"/>
    <w:rsid w:val="00076F25"/>
    <w:rsid w:val="00083046"/>
    <w:rsid w:val="0008574E"/>
    <w:rsid w:val="00087612"/>
    <w:rsid w:val="00087E05"/>
    <w:rsid w:val="00094402"/>
    <w:rsid w:val="000A34C3"/>
    <w:rsid w:val="000B3AB6"/>
    <w:rsid w:val="000B3DEC"/>
    <w:rsid w:val="000B4969"/>
    <w:rsid w:val="000C5630"/>
    <w:rsid w:val="000D6958"/>
    <w:rsid w:val="000E086B"/>
    <w:rsid w:val="000E40AD"/>
    <w:rsid w:val="000E450B"/>
    <w:rsid w:val="000F4E58"/>
    <w:rsid w:val="000F68E7"/>
    <w:rsid w:val="00100706"/>
    <w:rsid w:val="001054EC"/>
    <w:rsid w:val="001114FD"/>
    <w:rsid w:val="00115D02"/>
    <w:rsid w:val="00123FDF"/>
    <w:rsid w:val="001313F8"/>
    <w:rsid w:val="001325E4"/>
    <w:rsid w:val="001326F4"/>
    <w:rsid w:val="00133F54"/>
    <w:rsid w:val="001352E4"/>
    <w:rsid w:val="00140F31"/>
    <w:rsid w:val="00152FB2"/>
    <w:rsid w:val="001726EE"/>
    <w:rsid w:val="00183575"/>
    <w:rsid w:val="001858F4"/>
    <w:rsid w:val="001C1A40"/>
    <w:rsid w:val="001C2A88"/>
    <w:rsid w:val="001C2F9B"/>
    <w:rsid w:val="001C343C"/>
    <w:rsid w:val="001D21DA"/>
    <w:rsid w:val="001E1973"/>
    <w:rsid w:val="001E3FEB"/>
    <w:rsid w:val="001E426E"/>
    <w:rsid w:val="001E6937"/>
    <w:rsid w:val="001F04DF"/>
    <w:rsid w:val="001F3FFA"/>
    <w:rsid w:val="001F68FA"/>
    <w:rsid w:val="00206F18"/>
    <w:rsid w:val="00207586"/>
    <w:rsid w:val="00207801"/>
    <w:rsid w:val="002125A9"/>
    <w:rsid w:val="00213C82"/>
    <w:rsid w:val="00215AB6"/>
    <w:rsid w:val="00222840"/>
    <w:rsid w:val="00227CE5"/>
    <w:rsid w:val="002320B2"/>
    <w:rsid w:val="002343D4"/>
    <w:rsid w:val="0023676E"/>
    <w:rsid w:val="002450AF"/>
    <w:rsid w:val="002473E4"/>
    <w:rsid w:val="00253CE6"/>
    <w:rsid w:val="002614E8"/>
    <w:rsid w:val="00266760"/>
    <w:rsid w:val="00273A87"/>
    <w:rsid w:val="002743DF"/>
    <w:rsid w:val="002A10BD"/>
    <w:rsid w:val="002B1AEB"/>
    <w:rsid w:val="002C1A0B"/>
    <w:rsid w:val="002D4498"/>
    <w:rsid w:val="002D728C"/>
    <w:rsid w:val="002D7E02"/>
    <w:rsid w:val="002D7E26"/>
    <w:rsid w:val="002E5D0E"/>
    <w:rsid w:val="002E5E62"/>
    <w:rsid w:val="002F1B26"/>
    <w:rsid w:val="00300991"/>
    <w:rsid w:val="00301112"/>
    <w:rsid w:val="0030585F"/>
    <w:rsid w:val="0031416B"/>
    <w:rsid w:val="003155A7"/>
    <w:rsid w:val="00317A61"/>
    <w:rsid w:val="00321C64"/>
    <w:rsid w:val="003221F4"/>
    <w:rsid w:val="003335B8"/>
    <w:rsid w:val="00334A18"/>
    <w:rsid w:val="00337DE4"/>
    <w:rsid w:val="00342FD5"/>
    <w:rsid w:val="0034774C"/>
    <w:rsid w:val="003604B2"/>
    <w:rsid w:val="00367553"/>
    <w:rsid w:val="003712AA"/>
    <w:rsid w:val="0037354B"/>
    <w:rsid w:val="003774BD"/>
    <w:rsid w:val="003828D9"/>
    <w:rsid w:val="00382DD7"/>
    <w:rsid w:val="003834B7"/>
    <w:rsid w:val="00383B46"/>
    <w:rsid w:val="00387240"/>
    <w:rsid w:val="00390715"/>
    <w:rsid w:val="0039467D"/>
    <w:rsid w:val="003953A7"/>
    <w:rsid w:val="003956A9"/>
    <w:rsid w:val="00396FA5"/>
    <w:rsid w:val="00397772"/>
    <w:rsid w:val="003A6A76"/>
    <w:rsid w:val="003B0191"/>
    <w:rsid w:val="003B1B8C"/>
    <w:rsid w:val="003B7058"/>
    <w:rsid w:val="003C0846"/>
    <w:rsid w:val="003D00B1"/>
    <w:rsid w:val="003E40E1"/>
    <w:rsid w:val="003F085E"/>
    <w:rsid w:val="0041128B"/>
    <w:rsid w:val="00412738"/>
    <w:rsid w:val="004157B9"/>
    <w:rsid w:val="00415CCD"/>
    <w:rsid w:val="00421290"/>
    <w:rsid w:val="0042296A"/>
    <w:rsid w:val="004324B6"/>
    <w:rsid w:val="004377C2"/>
    <w:rsid w:val="004440EC"/>
    <w:rsid w:val="00447A9B"/>
    <w:rsid w:val="00471489"/>
    <w:rsid w:val="0047168D"/>
    <w:rsid w:val="00482ACC"/>
    <w:rsid w:val="004923F1"/>
    <w:rsid w:val="004A1776"/>
    <w:rsid w:val="004A4E24"/>
    <w:rsid w:val="004A7083"/>
    <w:rsid w:val="004C6275"/>
    <w:rsid w:val="004E2C25"/>
    <w:rsid w:val="004E33CA"/>
    <w:rsid w:val="004F780A"/>
    <w:rsid w:val="0050171D"/>
    <w:rsid w:val="00511084"/>
    <w:rsid w:val="00514448"/>
    <w:rsid w:val="00514968"/>
    <w:rsid w:val="0052401F"/>
    <w:rsid w:val="0053019B"/>
    <w:rsid w:val="005373ED"/>
    <w:rsid w:val="00537B20"/>
    <w:rsid w:val="00555B2B"/>
    <w:rsid w:val="00557E86"/>
    <w:rsid w:val="00563643"/>
    <w:rsid w:val="0057426B"/>
    <w:rsid w:val="00575261"/>
    <w:rsid w:val="00576BE5"/>
    <w:rsid w:val="00581CD6"/>
    <w:rsid w:val="00583994"/>
    <w:rsid w:val="00592D6D"/>
    <w:rsid w:val="005972F3"/>
    <w:rsid w:val="00597951"/>
    <w:rsid w:val="005A77F2"/>
    <w:rsid w:val="005C52F7"/>
    <w:rsid w:val="005D0A89"/>
    <w:rsid w:val="005D2B8D"/>
    <w:rsid w:val="005D3309"/>
    <w:rsid w:val="005D6332"/>
    <w:rsid w:val="005E24E7"/>
    <w:rsid w:val="005E3F07"/>
    <w:rsid w:val="005E67DD"/>
    <w:rsid w:val="005E7825"/>
    <w:rsid w:val="005F0BEB"/>
    <w:rsid w:val="005F1C40"/>
    <w:rsid w:val="006011AA"/>
    <w:rsid w:val="00605F7B"/>
    <w:rsid w:val="006078F9"/>
    <w:rsid w:val="00612C56"/>
    <w:rsid w:val="006159AA"/>
    <w:rsid w:val="00616615"/>
    <w:rsid w:val="00617A71"/>
    <w:rsid w:val="00621ED0"/>
    <w:rsid w:val="00622674"/>
    <w:rsid w:val="00622E1D"/>
    <w:rsid w:val="00624825"/>
    <w:rsid w:val="006311E2"/>
    <w:rsid w:val="00632995"/>
    <w:rsid w:val="0063399B"/>
    <w:rsid w:val="00636906"/>
    <w:rsid w:val="00646AE2"/>
    <w:rsid w:val="00647512"/>
    <w:rsid w:val="00650ECD"/>
    <w:rsid w:val="006559D7"/>
    <w:rsid w:val="00657794"/>
    <w:rsid w:val="006738A7"/>
    <w:rsid w:val="006741B2"/>
    <w:rsid w:val="00677227"/>
    <w:rsid w:val="006949D5"/>
    <w:rsid w:val="00696A6B"/>
    <w:rsid w:val="00696BC0"/>
    <w:rsid w:val="006A4CC7"/>
    <w:rsid w:val="006B0642"/>
    <w:rsid w:val="006D22FE"/>
    <w:rsid w:val="006E03CB"/>
    <w:rsid w:val="006E0D7E"/>
    <w:rsid w:val="006E5B8F"/>
    <w:rsid w:val="006E70AF"/>
    <w:rsid w:val="006F5CFA"/>
    <w:rsid w:val="0070107E"/>
    <w:rsid w:val="0070406A"/>
    <w:rsid w:val="007205CC"/>
    <w:rsid w:val="0073090A"/>
    <w:rsid w:val="00737285"/>
    <w:rsid w:val="0074090B"/>
    <w:rsid w:val="00741403"/>
    <w:rsid w:val="00752B27"/>
    <w:rsid w:val="00756B14"/>
    <w:rsid w:val="007639D1"/>
    <w:rsid w:val="00763BB0"/>
    <w:rsid w:val="00764858"/>
    <w:rsid w:val="00771290"/>
    <w:rsid w:val="007714D9"/>
    <w:rsid w:val="0077183E"/>
    <w:rsid w:val="00781E61"/>
    <w:rsid w:val="007879A9"/>
    <w:rsid w:val="00795853"/>
    <w:rsid w:val="007A0524"/>
    <w:rsid w:val="007A4650"/>
    <w:rsid w:val="007C0F2C"/>
    <w:rsid w:val="007C4808"/>
    <w:rsid w:val="007C6FD4"/>
    <w:rsid w:val="007E4DDC"/>
    <w:rsid w:val="007E6DB3"/>
    <w:rsid w:val="007E7383"/>
    <w:rsid w:val="007F2448"/>
    <w:rsid w:val="007F4223"/>
    <w:rsid w:val="007F4765"/>
    <w:rsid w:val="007F6598"/>
    <w:rsid w:val="008007B7"/>
    <w:rsid w:val="0080193A"/>
    <w:rsid w:val="00805CF5"/>
    <w:rsid w:val="00816D66"/>
    <w:rsid w:val="00816EB0"/>
    <w:rsid w:val="0082304A"/>
    <w:rsid w:val="008232B4"/>
    <w:rsid w:val="008248A6"/>
    <w:rsid w:val="00827839"/>
    <w:rsid w:val="00831481"/>
    <w:rsid w:val="0083374F"/>
    <w:rsid w:val="00836263"/>
    <w:rsid w:val="00851288"/>
    <w:rsid w:val="008549F6"/>
    <w:rsid w:val="008606F8"/>
    <w:rsid w:val="008611A3"/>
    <w:rsid w:val="00861268"/>
    <w:rsid w:val="00861274"/>
    <w:rsid w:val="0086131A"/>
    <w:rsid w:val="00866620"/>
    <w:rsid w:val="00866FD0"/>
    <w:rsid w:val="00874FBE"/>
    <w:rsid w:val="008855FB"/>
    <w:rsid w:val="00894D0D"/>
    <w:rsid w:val="00896FF0"/>
    <w:rsid w:val="008A126B"/>
    <w:rsid w:val="008A2A23"/>
    <w:rsid w:val="008A6609"/>
    <w:rsid w:val="008B3538"/>
    <w:rsid w:val="008B6315"/>
    <w:rsid w:val="008C4DC2"/>
    <w:rsid w:val="008C5B72"/>
    <w:rsid w:val="008C5C30"/>
    <w:rsid w:val="008D6DE2"/>
    <w:rsid w:val="008E15F8"/>
    <w:rsid w:val="009039D6"/>
    <w:rsid w:val="009039E3"/>
    <w:rsid w:val="009040AB"/>
    <w:rsid w:val="00907A32"/>
    <w:rsid w:val="00910F62"/>
    <w:rsid w:val="009139DD"/>
    <w:rsid w:val="00936EC5"/>
    <w:rsid w:val="00937798"/>
    <w:rsid w:val="00941FB0"/>
    <w:rsid w:val="009428FF"/>
    <w:rsid w:val="00942B34"/>
    <w:rsid w:val="00953040"/>
    <w:rsid w:val="00955DF4"/>
    <w:rsid w:val="00960297"/>
    <w:rsid w:val="00961009"/>
    <w:rsid w:val="009638C2"/>
    <w:rsid w:val="00964876"/>
    <w:rsid w:val="009659AF"/>
    <w:rsid w:val="009718CC"/>
    <w:rsid w:val="00980D1F"/>
    <w:rsid w:val="00982801"/>
    <w:rsid w:val="00985333"/>
    <w:rsid w:val="009857CF"/>
    <w:rsid w:val="00990F12"/>
    <w:rsid w:val="00996F94"/>
    <w:rsid w:val="009A0E68"/>
    <w:rsid w:val="009A2A01"/>
    <w:rsid w:val="009A2FC1"/>
    <w:rsid w:val="009B0237"/>
    <w:rsid w:val="009B44BB"/>
    <w:rsid w:val="009B499D"/>
    <w:rsid w:val="009B6122"/>
    <w:rsid w:val="009B71D9"/>
    <w:rsid w:val="009C1CA7"/>
    <w:rsid w:val="009C2669"/>
    <w:rsid w:val="009D0545"/>
    <w:rsid w:val="009D1184"/>
    <w:rsid w:val="009E3103"/>
    <w:rsid w:val="009F6ED2"/>
    <w:rsid w:val="00A02512"/>
    <w:rsid w:val="00A10728"/>
    <w:rsid w:val="00A132F1"/>
    <w:rsid w:val="00A16711"/>
    <w:rsid w:val="00A32B5F"/>
    <w:rsid w:val="00A42DA8"/>
    <w:rsid w:val="00A441E6"/>
    <w:rsid w:val="00A443FA"/>
    <w:rsid w:val="00A4633B"/>
    <w:rsid w:val="00A666A4"/>
    <w:rsid w:val="00A85AE9"/>
    <w:rsid w:val="00A91269"/>
    <w:rsid w:val="00A96427"/>
    <w:rsid w:val="00AB11F3"/>
    <w:rsid w:val="00AB5745"/>
    <w:rsid w:val="00AC0D2B"/>
    <w:rsid w:val="00AC1246"/>
    <w:rsid w:val="00AC2952"/>
    <w:rsid w:val="00AC48B7"/>
    <w:rsid w:val="00AC5BA4"/>
    <w:rsid w:val="00AC5C1B"/>
    <w:rsid w:val="00AC6ADB"/>
    <w:rsid w:val="00AD0BDE"/>
    <w:rsid w:val="00AD1D88"/>
    <w:rsid w:val="00AD5148"/>
    <w:rsid w:val="00AE275B"/>
    <w:rsid w:val="00AE4116"/>
    <w:rsid w:val="00AF27E1"/>
    <w:rsid w:val="00AF2F1A"/>
    <w:rsid w:val="00AF5454"/>
    <w:rsid w:val="00AF5A98"/>
    <w:rsid w:val="00AF5E11"/>
    <w:rsid w:val="00AF70D2"/>
    <w:rsid w:val="00B023F3"/>
    <w:rsid w:val="00B104C5"/>
    <w:rsid w:val="00B1278D"/>
    <w:rsid w:val="00B2706F"/>
    <w:rsid w:val="00B30128"/>
    <w:rsid w:val="00B3050D"/>
    <w:rsid w:val="00B30CAE"/>
    <w:rsid w:val="00B34458"/>
    <w:rsid w:val="00B35506"/>
    <w:rsid w:val="00B35F04"/>
    <w:rsid w:val="00B36BB4"/>
    <w:rsid w:val="00B37EE8"/>
    <w:rsid w:val="00B41526"/>
    <w:rsid w:val="00B432CC"/>
    <w:rsid w:val="00B44F4E"/>
    <w:rsid w:val="00B50125"/>
    <w:rsid w:val="00B5289D"/>
    <w:rsid w:val="00B667DF"/>
    <w:rsid w:val="00B673F3"/>
    <w:rsid w:val="00B67C5E"/>
    <w:rsid w:val="00B74A4A"/>
    <w:rsid w:val="00B778CC"/>
    <w:rsid w:val="00B858A6"/>
    <w:rsid w:val="00B86726"/>
    <w:rsid w:val="00B906B5"/>
    <w:rsid w:val="00B90FC1"/>
    <w:rsid w:val="00B93AA5"/>
    <w:rsid w:val="00BA1116"/>
    <w:rsid w:val="00BA4269"/>
    <w:rsid w:val="00BA744D"/>
    <w:rsid w:val="00BB4C01"/>
    <w:rsid w:val="00BB4CD7"/>
    <w:rsid w:val="00BB5981"/>
    <w:rsid w:val="00BB7A04"/>
    <w:rsid w:val="00BC056A"/>
    <w:rsid w:val="00BC4A13"/>
    <w:rsid w:val="00BC5954"/>
    <w:rsid w:val="00BD2934"/>
    <w:rsid w:val="00BD4574"/>
    <w:rsid w:val="00BE11DC"/>
    <w:rsid w:val="00BE1265"/>
    <w:rsid w:val="00BE2A5D"/>
    <w:rsid w:val="00BE3F51"/>
    <w:rsid w:val="00BF3D57"/>
    <w:rsid w:val="00C0017B"/>
    <w:rsid w:val="00C06050"/>
    <w:rsid w:val="00C0605E"/>
    <w:rsid w:val="00C067AF"/>
    <w:rsid w:val="00C07390"/>
    <w:rsid w:val="00C13540"/>
    <w:rsid w:val="00C14688"/>
    <w:rsid w:val="00C2052C"/>
    <w:rsid w:val="00C24F55"/>
    <w:rsid w:val="00C26471"/>
    <w:rsid w:val="00C27EAC"/>
    <w:rsid w:val="00C33663"/>
    <w:rsid w:val="00C364D7"/>
    <w:rsid w:val="00C40F2A"/>
    <w:rsid w:val="00C42A63"/>
    <w:rsid w:val="00C519A6"/>
    <w:rsid w:val="00C61582"/>
    <w:rsid w:val="00C6172F"/>
    <w:rsid w:val="00C6181B"/>
    <w:rsid w:val="00C75D89"/>
    <w:rsid w:val="00C85E97"/>
    <w:rsid w:val="00C86EB9"/>
    <w:rsid w:val="00CA01C5"/>
    <w:rsid w:val="00CA098D"/>
    <w:rsid w:val="00CA0D7A"/>
    <w:rsid w:val="00CA27C0"/>
    <w:rsid w:val="00CA38B5"/>
    <w:rsid w:val="00CA46AD"/>
    <w:rsid w:val="00CC0600"/>
    <w:rsid w:val="00CC31A4"/>
    <w:rsid w:val="00CC55B2"/>
    <w:rsid w:val="00CC5EE0"/>
    <w:rsid w:val="00CE31A0"/>
    <w:rsid w:val="00CE3C01"/>
    <w:rsid w:val="00CE61A5"/>
    <w:rsid w:val="00CF20FB"/>
    <w:rsid w:val="00CF2A9B"/>
    <w:rsid w:val="00CF4E25"/>
    <w:rsid w:val="00CF5C59"/>
    <w:rsid w:val="00D16512"/>
    <w:rsid w:val="00D168B0"/>
    <w:rsid w:val="00D252E0"/>
    <w:rsid w:val="00D26DE6"/>
    <w:rsid w:val="00D331DA"/>
    <w:rsid w:val="00D344FF"/>
    <w:rsid w:val="00D3521F"/>
    <w:rsid w:val="00D36B50"/>
    <w:rsid w:val="00D404F1"/>
    <w:rsid w:val="00D40D69"/>
    <w:rsid w:val="00D542A5"/>
    <w:rsid w:val="00D64FCD"/>
    <w:rsid w:val="00D7257D"/>
    <w:rsid w:val="00D72B04"/>
    <w:rsid w:val="00D73B3E"/>
    <w:rsid w:val="00D77A70"/>
    <w:rsid w:val="00D823EF"/>
    <w:rsid w:val="00D87356"/>
    <w:rsid w:val="00D87F52"/>
    <w:rsid w:val="00D9231F"/>
    <w:rsid w:val="00D96AD1"/>
    <w:rsid w:val="00DA1183"/>
    <w:rsid w:val="00DA18AB"/>
    <w:rsid w:val="00DB01E6"/>
    <w:rsid w:val="00DB07DB"/>
    <w:rsid w:val="00DB5F20"/>
    <w:rsid w:val="00DB6DB9"/>
    <w:rsid w:val="00DC01F0"/>
    <w:rsid w:val="00DC0E1F"/>
    <w:rsid w:val="00DC65A9"/>
    <w:rsid w:val="00DD039A"/>
    <w:rsid w:val="00DD2361"/>
    <w:rsid w:val="00DE7BA1"/>
    <w:rsid w:val="00DF49A8"/>
    <w:rsid w:val="00DF5FCC"/>
    <w:rsid w:val="00E01C75"/>
    <w:rsid w:val="00E06FAD"/>
    <w:rsid w:val="00E10FA2"/>
    <w:rsid w:val="00E12BBD"/>
    <w:rsid w:val="00E22C4B"/>
    <w:rsid w:val="00E27B85"/>
    <w:rsid w:val="00E3564A"/>
    <w:rsid w:val="00E41934"/>
    <w:rsid w:val="00E43A24"/>
    <w:rsid w:val="00E52A7D"/>
    <w:rsid w:val="00E60249"/>
    <w:rsid w:val="00E61589"/>
    <w:rsid w:val="00E63AC8"/>
    <w:rsid w:val="00E65451"/>
    <w:rsid w:val="00E67086"/>
    <w:rsid w:val="00E72A18"/>
    <w:rsid w:val="00E73094"/>
    <w:rsid w:val="00E74194"/>
    <w:rsid w:val="00E757A3"/>
    <w:rsid w:val="00E81483"/>
    <w:rsid w:val="00E816C4"/>
    <w:rsid w:val="00E9462B"/>
    <w:rsid w:val="00EA7CE9"/>
    <w:rsid w:val="00EB4A0F"/>
    <w:rsid w:val="00EB5B1A"/>
    <w:rsid w:val="00EC4241"/>
    <w:rsid w:val="00EC4350"/>
    <w:rsid w:val="00ED0204"/>
    <w:rsid w:val="00EF39F3"/>
    <w:rsid w:val="00EF50EC"/>
    <w:rsid w:val="00EF6E24"/>
    <w:rsid w:val="00F162C6"/>
    <w:rsid w:val="00F22446"/>
    <w:rsid w:val="00F251E8"/>
    <w:rsid w:val="00F27ABD"/>
    <w:rsid w:val="00F31812"/>
    <w:rsid w:val="00F33C91"/>
    <w:rsid w:val="00F37321"/>
    <w:rsid w:val="00F41619"/>
    <w:rsid w:val="00F5415B"/>
    <w:rsid w:val="00F61341"/>
    <w:rsid w:val="00F638C7"/>
    <w:rsid w:val="00F67175"/>
    <w:rsid w:val="00F67B3C"/>
    <w:rsid w:val="00F81F34"/>
    <w:rsid w:val="00F86FF3"/>
    <w:rsid w:val="00F87E0F"/>
    <w:rsid w:val="00F9194E"/>
    <w:rsid w:val="00F93186"/>
    <w:rsid w:val="00F934DA"/>
    <w:rsid w:val="00F93A7F"/>
    <w:rsid w:val="00F942F3"/>
    <w:rsid w:val="00F975E4"/>
    <w:rsid w:val="00F97840"/>
    <w:rsid w:val="00F97E7E"/>
    <w:rsid w:val="00FA08F0"/>
    <w:rsid w:val="00FA18F1"/>
    <w:rsid w:val="00FA1E05"/>
    <w:rsid w:val="00FA382B"/>
    <w:rsid w:val="00FA460F"/>
    <w:rsid w:val="00FA4D7A"/>
    <w:rsid w:val="00FB2BAE"/>
    <w:rsid w:val="00FB35D2"/>
    <w:rsid w:val="00FB52A2"/>
    <w:rsid w:val="00FC50F8"/>
    <w:rsid w:val="00FD0269"/>
    <w:rsid w:val="00FD40FF"/>
    <w:rsid w:val="00FE1EF5"/>
    <w:rsid w:val="00FE3389"/>
    <w:rsid w:val="00FE3CE6"/>
    <w:rsid w:val="00FE437A"/>
    <w:rsid w:val="00FE6D97"/>
    <w:rsid w:val="00FF267F"/>
    <w:rsid w:val="00FF4A98"/>
    <w:rsid w:val="00FF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B8A93D"/>
  <w15:chartTrackingRefBased/>
  <w15:docId w15:val="{9158BB32-CD84-4595-9204-463613AD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3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3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34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4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4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4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4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3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34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4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4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4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4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4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4DA"/>
    <w:rPr>
      <w:rFonts w:eastAsiaTheme="majorEastAsia" w:cstheme="majorBidi"/>
      <w:color w:val="272727" w:themeColor="text1" w:themeTint="D8"/>
    </w:rPr>
  </w:style>
  <w:style w:type="paragraph" w:styleId="Title">
    <w:name w:val="Title"/>
    <w:basedOn w:val="Normal"/>
    <w:next w:val="Normal"/>
    <w:link w:val="TitleChar"/>
    <w:uiPriority w:val="10"/>
    <w:qFormat/>
    <w:rsid w:val="00F93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4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4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4DA"/>
    <w:pPr>
      <w:spacing w:before="160"/>
      <w:jc w:val="center"/>
    </w:pPr>
    <w:rPr>
      <w:i/>
      <w:iCs/>
      <w:color w:val="404040" w:themeColor="text1" w:themeTint="BF"/>
    </w:rPr>
  </w:style>
  <w:style w:type="character" w:customStyle="1" w:styleId="QuoteChar">
    <w:name w:val="Quote Char"/>
    <w:basedOn w:val="DefaultParagraphFont"/>
    <w:link w:val="Quote"/>
    <w:uiPriority w:val="29"/>
    <w:rsid w:val="00F934DA"/>
    <w:rPr>
      <w:i/>
      <w:iCs/>
      <w:color w:val="404040" w:themeColor="text1" w:themeTint="BF"/>
    </w:rPr>
  </w:style>
  <w:style w:type="paragraph" w:styleId="ListParagraph">
    <w:name w:val="List Paragraph"/>
    <w:basedOn w:val="Normal"/>
    <w:uiPriority w:val="34"/>
    <w:qFormat/>
    <w:rsid w:val="00F934DA"/>
    <w:pPr>
      <w:ind w:left="720"/>
      <w:contextualSpacing/>
    </w:pPr>
  </w:style>
  <w:style w:type="character" w:styleId="IntenseEmphasis">
    <w:name w:val="Intense Emphasis"/>
    <w:basedOn w:val="DefaultParagraphFont"/>
    <w:uiPriority w:val="21"/>
    <w:qFormat/>
    <w:rsid w:val="00F934DA"/>
    <w:rPr>
      <w:i/>
      <w:iCs/>
      <w:color w:val="0F4761" w:themeColor="accent1" w:themeShade="BF"/>
    </w:rPr>
  </w:style>
  <w:style w:type="paragraph" w:styleId="IntenseQuote">
    <w:name w:val="Intense Quote"/>
    <w:basedOn w:val="Normal"/>
    <w:next w:val="Normal"/>
    <w:link w:val="IntenseQuoteChar"/>
    <w:uiPriority w:val="30"/>
    <w:qFormat/>
    <w:rsid w:val="00F93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4DA"/>
    <w:rPr>
      <w:i/>
      <w:iCs/>
      <w:color w:val="0F4761" w:themeColor="accent1" w:themeShade="BF"/>
    </w:rPr>
  </w:style>
  <w:style w:type="character" w:styleId="IntenseReference">
    <w:name w:val="Intense Reference"/>
    <w:basedOn w:val="DefaultParagraphFont"/>
    <w:uiPriority w:val="32"/>
    <w:qFormat/>
    <w:rsid w:val="00F934DA"/>
    <w:rPr>
      <w:b/>
      <w:bCs/>
      <w:smallCaps/>
      <w:color w:val="0F4761" w:themeColor="accent1" w:themeShade="BF"/>
      <w:spacing w:val="5"/>
    </w:rPr>
  </w:style>
  <w:style w:type="paragraph" w:styleId="TOCHeading">
    <w:name w:val="TOC Heading"/>
    <w:basedOn w:val="Heading1"/>
    <w:next w:val="Normal"/>
    <w:uiPriority w:val="39"/>
    <w:unhideWhenUsed/>
    <w:qFormat/>
    <w:rsid w:val="00F934DA"/>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F934DA"/>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39467D"/>
    <w:pPr>
      <w:tabs>
        <w:tab w:val="right" w:leader="dot" w:pos="9016"/>
      </w:tabs>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F934DA"/>
    <w:pPr>
      <w:spacing w:after="100"/>
      <w:ind w:left="440"/>
    </w:pPr>
    <w:rPr>
      <w:rFonts w:eastAsiaTheme="minorEastAsia" w:cs="Times New Roman"/>
      <w:kern w:val="0"/>
      <w:lang w:eastAsia="en-GB"/>
      <w14:ligatures w14:val="none"/>
    </w:rPr>
  </w:style>
  <w:style w:type="paragraph" w:customStyle="1" w:styleId="Policy1">
    <w:name w:val="Policy1"/>
    <w:basedOn w:val="Normal"/>
    <w:link w:val="Policy1Char"/>
    <w:rsid w:val="00F934DA"/>
    <w:rPr>
      <w:b/>
      <w:sz w:val="28"/>
      <w:u w:val="single"/>
    </w:rPr>
  </w:style>
  <w:style w:type="character" w:customStyle="1" w:styleId="Policy1Char">
    <w:name w:val="Policy1 Char"/>
    <w:basedOn w:val="DefaultParagraphFont"/>
    <w:link w:val="Policy1"/>
    <w:rsid w:val="00F934DA"/>
    <w:rPr>
      <w:b/>
      <w:sz w:val="28"/>
      <w:u w:val="single"/>
    </w:rPr>
  </w:style>
  <w:style w:type="paragraph" w:customStyle="1" w:styleId="Heading10">
    <w:name w:val="Heading1"/>
    <w:basedOn w:val="Policy1"/>
    <w:link w:val="Heading1Char0"/>
    <w:rsid w:val="00F934DA"/>
  </w:style>
  <w:style w:type="character" w:customStyle="1" w:styleId="Heading1Char0">
    <w:name w:val="Heading1 Char"/>
    <w:basedOn w:val="Policy1Char"/>
    <w:link w:val="Heading10"/>
    <w:rsid w:val="00F934DA"/>
    <w:rPr>
      <w:b/>
      <w:sz w:val="28"/>
      <w:u w:val="single"/>
    </w:rPr>
  </w:style>
  <w:style w:type="paragraph" w:customStyle="1" w:styleId="PolicyHeader2">
    <w:name w:val="PolicyHeader2"/>
    <w:basedOn w:val="Normal"/>
    <w:link w:val="PolicyHeader2Char"/>
    <w:qFormat/>
    <w:rsid w:val="0039467D"/>
    <w:pPr>
      <w:outlineLvl w:val="1"/>
    </w:pPr>
    <w:rPr>
      <w:b/>
      <w:bCs/>
      <w:sz w:val="24"/>
      <w:szCs w:val="24"/>
    </w:rPr>
  </w:style>
  <w:style w:type="character" w:customStyle="1" w:styleId="PolicyHeader2Char">
    <w:name w:val="PolicyHeader2 Char"/>
    <w:basedOn w:val="DefaultParagraphFont"/>
    <w:link w:val="PolicyHeader2"/>
    <w:rsid w:val="0039467D"/>
    <w:rPr>
      <w:b/>
      <w:bCs/>
      <w:sz w:val="24"/>
      <w:szCs w:val="24"/>
    </w:rPr>
  </w:style>
  <w:style w:type="paragraph" w:customStyle="1" w:styleId="PolicyHeading1">
    <w:name w:val="PolicyHeading1"/>
    <w:basedOn w:val="Heading10"/>
    <w:next w:val="Normal"/>
    <w:link w:val="PolicyHeading1Char"/>
    <w:qFormat/>
    <w:rsid w:val="0039467D"/>
    <w:pPr>
      <w:outlineLvl w:val="0"/>
    </w:pPr>
  </w:style>
  <w:style w:type="character" w:customStyle="1" w:styleId="PolicyHeading1Char">
    <w:name w:val="PolicyHeading1 Char"/>
    <w:basedOn w:val="Heading1Char0"/>
    <w:link w:val="PolicyHeading1"/>
    <w:rsid w:val="0039467D"/>
    <w:rPr>
      <w:b/>
      <w:sz w:val="28"/>
      <w:u w:val="single"/>
    </w:rPr>
  </w:style>
  <w:style w:type="character" w:styleId="Hyperlink">
    <w:name w:val="Hyperlink"/>
    <w:basedOn w:val="DefaultParagraphFont"/>
    <w:uiPriority w:val="99"/>
    <w:unhideWhenUsed/>
    <w:rsid w:val="00F934DA"/>
    <w:rPr>
      <w:color w:val="467886" w:themeColor="hyperlink"/>
      <w:u w:val="single"/>
    </w:rPr>
  </w:style>
  <w:style w:type="paragraph" w:styleId="Header">
    <w:name w:val="header"/>
    <w:basedOn w:val="Normal"/>
    <w:link w:val="HeaderChar"/>
    <w:uiPriority w:val="99"/>
    <w:unhideWhenUsed/>
    <w:rsid w:val="00394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67D"/>
  </w:style>
  <w:style w:type="paragraph" w:styleId="Footer">
    <w:name w:val="footer"/>
    <w:basedOn w:val="Normal"/>
    <w:link w:val="FooterChar"/>
    <w:uiPriority w:val="99"/>
    <w:unhideWhenUsed/>
    <w:rsid w:val="00394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67D"/>
  </w:style>
  <w:style w:type="character" w:styleId="UnresolvedMention">
    <w:name w:val="Unresolved Mention"/>
    <w:basedOn w:val="DefaultParagraphFont"/>
    <w:uiPriority w:val="99"/>
    <w:semiHidden/>
    <w:unhideWhenUsed/>
    <w:rsid w:val="00FD0269"/>
    <w:rPr>
      <w:color w:val="605E5C"/>
      <w:shd w:val="clear" w:color="auto" w:fill="E1DFDD"/>
    </w:rPr>
  </w:style>
  <w:style w:type="paragraph" w:customStyle="1" w:styleId="4MAINTEXT">
    <w:name w:val="4 MAIN TEXT"/>
    <w:basedOn w:val="Normal"/>
    <w:link w:val="4MAINTEXTChar"/>
    <w:qFormat/>
    <w:rsid w:val="001326F4"/>
    <w:pPr>
      <w:widowControl w:val="0"/>
      <w:adjustRightInd w:val="0"/>
      <w:spacing w:after="120" w:line="240" w:lineRule="auto"/>
      <w:jc w:val="both"/>
      <w:textAlignment w:val="baseline"/>
    </w:pPr>
    <w:rPr>
      <w:rFonts w:ascii="Nunito Sans" w:eastAsia="Times New Roman" w:hAnsi="Nunito Sans" w:cs="Arial"/>
      <w:color w:val="000000"/>
      <w:kern w:val="0"/>
      <w:shd w:val="clear" w:color="auto" w:fill="FFFFFF"/>
      <w:lang w:eastAsia="en-GB"/>
      <w14:ligatures w14:val="none"/>
    </w:rPr>
  </w:style>
  <w:style w:type="character" w:customStyle="1" w:styleId="4MAINTEXTChar">
    <w:name w:val="4 MAIN TEXT Char"/>
    <w:basedOn w:val="DefaultParagraphFont"/>
    <w:link w:val="4MAINTEXT"/>
    <w:rsid w:val="001326F4"/>
    <w:rPr>
      <w:rFonts w:ascii="Nunito Sans" w:eastAsia="Times New Roman" w:hAnsi="Nunito Sans" w:cs="Arial"/>
      <w:color w:val="000000"/>
      <w:kern w:val="0"/>
      <w:lang w:eastAsia="en-GB"/>
      <w14:ligatures w14:val="none"/>
    </w:rPr>
  </w:style>
  <w:style w:type="character" w:styleId="CommentReference">
    <w:name w:val="annotation reference"/>
    <w:basedOn w:val="DefaultParagraphFont"/>
    <w:uiPriority w:val="99"/>
    <w:semiHidden/>
    <w:unhideWhenUsed/>
    <w:rsid w:val="000B3AB6"/>
    <w:rPr>
      <w:sz w:val="16"/>
      <w:szCs w:val="16"/>
    </w:rPr>
  </w:style>
  <w:style w:type="paragraph" w:styleId="CommentText">
    <w:name w:val="annotation text"/>
    <w:basedOn w:val="Normal"/>
    <w:link w:val="CommentTextChar"/>
    <w:uiPriority w:val="99"/>
    <w:unhideWhenUsed/>
    <w:rsid w:val="000B3AB6"/>
    <w:pPr>
      <w:spacing w:line="240" w:lineRule="auto"/>
    </w:pPr>
    <w:rPr>
      <w:sz w:val="20"/>
      <w:szCs w:val="20"/>
    </w:rPr>
  </w:style>
  <w:style w:type="character" w:customStyle="1" w:styleId="CommentTextChar">
    <w:name w:val="Comment Text Char"/>
    <w:basedOn w:val="DefaultParagraphFont"/>
    <w:link w:val="CommentText"/>
    <w:uiPriority w:val="99"/>
    <w:rsid w:val="000B3AB6"/>
    <w:rPr>
      <w:sz w:val="20"/>
      <w:szCs w:val="20"/>
    </w:rPr>
  </w:style>
  <w:style w:type="paragraph" w:styleId="CommentSubject">
    <w:name w:val="annotation subject"/>
    <w:basedOn w:val="CommentText"/>
    <w:next w:val="CommentText"/>
    <w:link w:val="CommentSubjectChar"/>
    <w:uiPriority w:val="99"/>
    <w:semiHidden/>
    <w:unhideWhenUsed/>
    <w:rsid w:val="000B3AB6"/>
    <w:rPr>
      <w:b/>
      <w:bCs/>
    </w:rPr>
  </w:style>
  <w:style w:type="character" w:customStyle="1" w:styleId="CommentSubjectChar">
    <w:name w:val="Comment Subject Char"/>
    <w:basedOn w:val="CommentTextChar"/>
    <w:link w:val="CommentSubject"/>
    <w:uiPriority w:val="99"/>
    <w:semiHidden/>
    <w:rsid w:val="000B3AB6"/>
    <w:rPr>
      <w:b/>
      <w:bCs/>
      <w:sz w:val="20"/>
      <w:szCs w:val="20"/>
    </w:rPr>
  </w:style>
  <w:style w:type="paragraph" w:styleId="Revision">
    <w:name w:val="Revision"/>
    <w:hidden/>
    <w:uiPriority w:val="99"/>
    <w:semiHidden/>
    <w:rsid w:val="0030585F"/>
    <w:pPr>
      <w:spacing w:after="0" w:line="240" w:lineRule="auto"/>
    </w:pPr>
  </w:style>
  <w:style w:type="paragraph" w:styleId="NoSpacing">
    <w:name w:val="No Spacing"/>
    <w:uiPriority w:val="1"/>
    <w:qFormat/>
    <w:rsid w:val="003221F4"/>
    <w:pPr>
      <w:spacing w:after="0" w:line="240" w:lineRule="auto"/>
    </w:pPr>
    <w:rPr>
      <w:rFonts w:ascii="Arial" w:eastAsia="Calibri" w:hAnsi="Arial" w:cs="Arial"/>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29817">
      <w:bodyDiv w:val="1"/>
      <w:marLeft w:val="0"/>
      <w:marRight w:val="0"/>
      <w:marTop w:val="0"/>
      <w:marBottom w:val="0"/>
      <w:divBdr>
        <w:top w:val="none" w:sz="0" w:space="0" w:color="auto"/>
        <w:left w:val="none" w:sz="0" w:space="0" w:color="auto"/>
        <w:bottom w:val="none" w:sz="0" w:space="0" w:color="auto"/>
        <w:right w:val="none" w:sz="0" w:space="0" w:color="auto"/>
      </w:divBdr>
    </w:div>
    <w:div w:id="342123809">
      <w:bodyDiv w:val="1"/>
      <w:marLeft w:val="0"/>
      <w:marRight w:val="0"/>
      <w:marTop w:val="0"/>
      <w:marBottom w:val="0"/>
      <w:divBdr>
        <w:top w:val="none" w:sz="0" w:space="0" w:color="auto"/>
        <w:left w:val="none" w:sz="0" w:space="0" w:color="auto"/>
        <w:bottom w:val="none" w:sz="0" w:space="0" w:color="auto"/>
        <w:right w:val="none" w:sz="0" w:space="0" w:color="auto"/>
      </w:divBdr>
    </w:div>
    <w:div w:id="805662222">
      <w:bodyDiv w:val="1"/>
      <w:marLeft w:val="0"/>
      <w:marRight w:val="0"/>
      <w:marTop w:val="0"/>
      <w:marBottom w:val="0"/>
      <w:divBdr>
        <w:top w:val="none" w:sz="0" w:space="0" w:color="auto"/>
        <w:left w:val="none" w:sz="0" w:space="0" w:color="auto"/>
        <w:bottom w:val="none" w:sz="0" w:space="0" w:color="auto"/>
        <w:right w:val="none" w:sz="0" w:space="0" w:color="auto"/>
      </w:divBdr>
    </w:div>
    <w:div w:id="838152733">
      <w:bodyDiv w:val="1"/>
      <w:marLeft w:val="0"/>
      <w:marRight w:val="0"/>
      <w:marTop w:val="0"/>
      <w:marBottom w:val="0"/>
      <w:divBdr>
        <w:top w:val="none" w:sz="0" w:space="0" w:color="auto"/>
        <w:left w:val="none" w:sz="0" w:space="0" w:color="auto"/>
        <w:bottom w:val="none" w:sz="0" w:space="0" w:color="auto"/>
        <w:right w:val="none" w:sz="0" w:space="0" w:color="auto"/>
      </w:divBdr>
    </w:div>
    <w:div w:id="849368890">
      <w:bodyDiv w:val="1"/>
      <w:marLeft w:val="0"/>
      <w:marRight w:val="0"/>
      <w:marTop w:val="0"/>
      <w:marBottom w:val="0"/>
      <w:divBdr>
        <w:top w:val="none" w:sz="0" w:space="0" w:color="auto"/>
        <w:left w:val="none" w:sz="0" w:space="0" w:color="auto"/>
        <w:bottom w:val="none" w:sz="0" w:space="0" w:color="auto"/>
        <w:right w:val="none" w:sz="0" w:space="0" w:color="auto"/>
      </w:divBdr>
    </w:div>
    <w:div w:id="1240139905">
      <w:bodyDiv w:val="1"/>
      <w:marLeft w:val="0"/>
      <w:marRight w:val="0"/>
      <w:marTop w:val="0"/>
      <w:marBottom w:val="0"/>
      <w:divBdr>
        <w:top w:val="none" w:sz="0" w:space="0" w:color="auto"/>
        <w:left w:val="none" w:sz="0" w:space="0" w:color="auto"/>
        <w:bottom w:val="none" w:sz="0" w:space="0" w:color="auto"/>
        <w:right w:val="none" w:sz="0" w:space="0" w:color="auto"/>
      </w:divBdr>
    </w:div>
    <w:div w:id="1454861017">
      <w:bodyDiv w:val="1"/>
      <w:marLeft w:val="0"/>
      <w:marRight w:val="0"/>
      <w:marTop w:val="0"/>
      <w:marBottom w:val="0"/>
      <w:divBdr>
        <w:top w:val="none" w:sz="0" w:space="0" w:color="auto"/>
        <w:left w:val="none" w:sz="0" w:space="0" w:color="auto"/>
        <w:bottom w:val="none" w:sz="0" w:space="0" w:color="auto"/>
        <w:right w:val="none" w:sz="0" w:space="0" w:color="auto"/>
      </w:divBdr>
    </w:div>
    <w:div w:id="1470825548">
      <w:bodyDiv w:val="1"/>
      <w:marLeft w:val="0"/>
      <w:marRight w:val="0"/>
      <w:marTop w:val="0"/>
      <w:marBottom w:val="0"/>
      <w:divBdr>
        <w:top w:val="none" w:sz="0" w:space="0" w:color="auto"/>
        <w:left w:val="none" w:sz="0" w:space="0" w:color="auto"/>
        <w:bottom w:val="none" w:sz="0" w:space="0" w:color="auto"/>
        <w:right w:val="none" w:sz="0" w:space="0" w:color="auto"/>
      </w:divBdr>
    </w:div>
    <w:div w:id="1492680213">
      <w:bodyDiv w:val="1"/>
      <w:marLeft w:val="0"/>
      <w:marRight w:val="0"/>
      <w:marTop w:val="0"/>
      <w:marBottom w:val="0"/>
      <w:divBdr>
        <w:top w:val="none" w:sz="0" w:space="0" w:color="auto"/>
        <w:left w:val="none" w:sz="0" w:space="0" w:color="auto"/>
        <w:bottom w:val="none" w:sz="0" w:space="0" w:color="auto"/>
        <w:right w:val="none" w:sz="0" w:space="0" w:color="auto"/>
      </w:divBdr>
    </w:div>
    <w:div w:id="1528789464">
      <w:bodyDiv w:val="1"/>
      <w:marLeft w:val="0"/>
      <w:marRight w:val="0"/>
      <w:marTop w:val="0"/>
      <w:marBottom w:val="0"/>
      <w:divBdr>
        <w:top w:val="none" w:sz="0" w:space="0" w:color="auto"/>
        <w:left w:val="none" w:sz="0" w:space="0" w:color="auto"/>
        <w:bottom w:val="none" w:sz="0" w:space="0" w:color="auto"/>
        <w:right w:val="none" w:sz="0" w:space="0" w:color="auto"/>
      </w:divBdr>
    </w:div>
    <w:div w:id="1543323042">
      <w:bodyDiv w:val="1"/>
      <w:marLeft w:val="0"/>
      <w:marRight w:val="0"/>
      <w:marTop w:val="0"/>
      <w:marBottom w:val="0"/>
      <w:divBdr>
        <w:top w:val="none" w:sz="0" w:space="0" w:color="auto"/>
        <w:left w:val="none" w:sz="0" w:space="0" w:color="auto"/>
        <w:bottom w:val="none" w:sz="0" w:space="0" w:color="auto"/>
        <w:right w:val="none" w:sz="0" w:space="0" w:color="auto"/>
      </w:divBdr>
    </w:div>
    <w:div w:id="158421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68e948349b9c0597fdafa6a/Induction_Appeals_Procedure_July_2024.pdf" TargetMode="External"/><Relationship Id="rId5" Type="http://schemas.openxmlformats.org/officeDocument/2006/relationships/webSettings" Target="webSettings.xml"/><Relationship Id="rId10" Type="http://schemas.openxmlformats.org/officeDocument/2006/relationships/hyperlink" Target="https://assets.publishing.service.gov.uk/media/680a0c3e6d6ac02ee99d8437/Induction_for_early_career_teachers__England_.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5AFF5-F534-4405-9F9A-033EA3512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3616</Words>
  <Characters>20612</Characters>
  <Application>Microsoft Office Word</Application>
  <DocSecurity>2</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Brown</dc:creator>
  <cp:keywords/>
  <dc:description/>
  <cp:lastModifiedBy>James Wheeler</cp:lastModifiedBy>
  <cp:revision>3</cp:revision>
  <dcterms:created xsi:type="dcterms:W3CDTF">2025-11-12T11:47:00Z</dcterms:created>
  <dcterms:modified xsi:type="dcterms:W3CDTF">2025-11-27T09:06:00Z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2025-01-31T17:14:01Z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69dbde4f-c9e4-43f8-9f78-2b1664647e2f</vt:lpwstr>
  </property>
  <property fmtid="{D5CDD505-2E9C-101B-9397-08002B2CF9AE}" pid="8" name="MSIP_Label_d02b1413-7813-406b-b6f6-6ae50587ee27_ContentBits">
    <vt:lpwstr>0</vt:lpwstr>
  </property>
</Properties>
</file>